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4B5BAD94" w:rsidR="00AA1F14" w:rsidRDefault="00AA1F14" w:rsidP="00AA1F14">
      <w:pPr>
        <w:pBdr>
          <w:bottom w:val="single" w:sz="4" w:space="1" w:color="auto"/>
        </w:pBdr>
      </w:pPr>
      <w:r>
        <w:rPr>
          <w:rFonts w:hint="eastAsia"/>
        </w:rPr>
        <w:t>議案名：</w:t>
      </w:r>
      <w:r w:rsidR="00892E3D">
        <w:t xml:space="preserve"> </w:t>
      </w:r>
      <w:r w:rsidR="00C83F66" w:rsidRPr="00C83F66">
        <w:rPr>
          <w:rFonts w:hint="eastAsia"/>
        </w:rPr>
        <w:t>８月度定例会「落語を聴いて学ぶ、伝統文化の口演スキル」</w:t>
      </w:r>
    </w:p>
    <w:p w14:paraId="611DBF25" w14:textId="77777777" w:rsidR="00AA1F14" w:rsidRDefault="00AA1F14" w:rsidP="00AA1F14">
      <w:pPr>
        <w:jc w:val="right"/>
      </w:pPr>
    </w:p>
    <w:p w14:paraId="4D3AD52B" w14:textId="2E194B5E" w:rsidR="00AA1F14" w:rsidRDefault="00AA1F14" w:rsidP="00AA1F14">
      <w:pPr>
        <w:pBdr>
          <w:bottom w:val="single" w:sz="4" w:space="1" w:color="auto"/>
        </w:pBdr>
        <w:jc w:val="right"/>
      </w:pPr>
      <w:r>
        <w:rPr>
          <w:rFonts w:hint="eastAsia"/>
        </w:rPr>
        <w:t>更新日：</w:t>
      </w:r>
      <w:r w:rsidR="004A19FC">
        <w:rPr>
          <w:rFonts w:hint="eastAsia"/>
        </w:rPr>
        <w:t>２０２</w:t>
      </w:r>
      <w:r w:rsidR="008923A1">
        <w:rPr>
          <w:rFonts w:hint="eastAsia"/>
        </w:rPr>
        <w:t>２</w:t>
      </w:r>
      <w:r w:rsidR="00C37CD1">
        <w:rPr>
          <w:rFonts w:hint="eastAsia"/>
        </w:rPr>
        <w:t>年</w:t>
      </w:r>
      <w:r w:rsidR="00EE64EC">
        <w:rPr>
          <w:rFonts w:hint="eastAsia"/>
        </w:rPr>
        <w:t>１</w:t>
      </w:r>
      <w:r w:rsidR="00CB6BBB">
        <w:rPr>
          <w:rFonts w:hint="eastAsia"/>
        </w:rPr>
        <w:t>０</w:t>
      </w:r>
      <w:r>
        <w:rPr>
          <w:rFonts w:hint="eastAsia"/>
        </w:rPr>
        <w:t>月</w:t>
      </w:r>
      <w:r w:rsidR="00C83F66">
        <w:rPr>
          <w:rFonts w:hint="eastAsia"/>
        </w:rPr>
        <w:t>１１</w:t>
      </w:r>
      <w:r>
        <w:rPr>
          <w:rFonts w:hint="eastAsia"/>
        </w:rPr>
        <w:t>日</w:t>
      </w:r>
    </w:p>
    <w:p w14:paraId="4BE01A99" w14:textId="35503D30" w:rsidR="00AA1F14" w:rsidRDefault="00644917" w:rsidP="00AA1F14">
      <w:pPr>
        <w:jc w:val="center"/>
      </w:pPr>
      <w:r>
        <w:rPr>
          <w:rFonts w:hint="eastAsia"/>
        </w:rPr>
        <w:t>次</w:t>
      </w:r>
      <w:r w:rsidR="00AA1F14">
        <w:rPr>
          <w:rFonts w:hint="eastAsia"/>
        </w:rPr>
        <w:t>年度</w:t>
      </w:r>
      <w:r>
        <w:rPr>
          <w:rFonts w:hint="eastAsia"/>
        </w:rPr>
        <w:t>へ</w:t>
      </w:r>
      <w:r w:rsidR="00AA1F14">
        <w:rPr>
          <w:rFonts w:hint="eastAsia"/>
        </w:rPr>
        <w:t>の引継事項</w:t>
      </w:r>
    </w:p>
    <w:tbl>
      <w:tblPr>
        <w:tblStyle w:val="a3"/>
        <w:tblW w:w="10283" w:type="dxa"/>
        <w:tblLook w:val="04A0" w:firstRow="1" w:lastRow="0" w:firstColumn="1" w:lastColumn="0" w:noHBand="0" w:noVBand="1"/>
      </w:tblPr>
      <w:tblGrid>
        <w:gridCol w:w="1271"/>
        <w:gridCol w:w="9012"/>
      </w:tblGrid>
      <w:tr w:rsidR="00AA1F14" w14:paraId="34F77CF3" w14:textId="77777777" w:rsidTr="00E46E98">
        <w:trPr>
          <w:trHeight w:val="360"/>
        </w:trPr>
        <w:tc>
          <w:tcPr>
            <w:tcW w:w="10283" w:type="dxa"/>
            <w:gridSpan w:val="2"/>
            <w:shd w:val="clear" w:color="auto" w:fill="FFC000" w:themeFill="accent4"/>
          </w:tcPr>
          <w:p w14:paraId="6F6947E1" w14:textId="65C4ABE3" w:rsidR="00AA1F14" w:rsidRDefault="00AA1F14">
            <w:r>
              <w:rPr>
                <w:rFonts w:hint="eastAsia"/>
              </w:rPr>
              <w:t>【運営面での</w:t>
            </w:r>
            <w:r w:rsidR="00E46E98">
              <w:rPr>
                <w:rFonts w:hint="eastAsia"/>
              </w:rPr>
              <w:t>問題点・</w:t>
            </w:r>
            <w:r>
              <w:rPr>
                <w:rFonts w:hint="eastAsia"/>
              </w:rPr>
              <w:t>引継ぎ事項】</w:t>
            </w:r>
          </w:p>
        </w:tc>
      </w:tr>
      <w:tr w:rsidR="00AA1F14" w14:paraId="5C5F6BFA" w14:textId="77777777" w:rsidTr="00C13D5D">
        <w:trPr>
          <w:trHeight w:val="307"/>
        </w:trPr>
        <w:tc>
          <w:tcPr>
            <w:tcW w:w="1271" w:type="dxa"/>
            <w:shd w:val="clear" w:color="auto" w:fill="F2F2F2" w:themeFill="background1" w:themeFillShade="F2"/>
          </w:tcPr>
          <w:p w14:paraId="158133A6" w14:textId="2B045A88" w:rsidR="00AA1F14" w:rsidRDefault="00D06089">
            <w:r>
              <w:rPr>
                <w:rFonts w:hint="eastAsia"/>
              </w:rPr>
              <w:t>問題点１</w:t>
            </w:r>
          </w:p>
        </w:tc>
        <w:tc>
          <w:tcPr>
            <w:tcW w:w="9012" w:type="dxa"/>
            <w:shd w:val="clear" w:color="auto" w:fill="F2F2F2" w:themeFill="background1" w:themeFillShade="F2"/>
          </w:tcPr>
          <w:p w14:paraId="18A711B8" w14:textId="04286066" w:rsidR="00AA1F14" w:rsidRDefault="0011232C" w:rsidP="00EF0709">
            <w:r>
              <w:rPr>
                <w:rFonts w:hint="eastAsia"/>
              </w:rPr>
              <w:t>高座設置などのために浪切側との舞台配置の打ち合わせが必要でした。</w:t>
            </w:r>
          </w:p>
        </w:tc>
      </w:tr>
      <w:tr w:rsidR="00D06089" w14:paraId="0FCF608D" w14:textId="77777777" w:rsidTr="00C13D5D">
        <w:trPr>
          <w:trHeight w:val="227"/>
        </w:trPr>
        <w:tc>
          <w:tcPr>
            <w:tcW w:w="1271" w:type="dxa"/>
            <w:shd w:val="clear" w:color="auto" w:fill="auto"/>
          </w:tcPr>
          <w:p w14:paraId="16604696" w14:textId="5B2FAD2F" w:rsidR="00D06089" w:rsidRDefault="00D06089">
            <w:r>
              <w:rPr>
                <w:rFonts w:hint="eastAsia"/>
              </w:rPr>
              <w:t>引継ぎ１</w:t>
            </w:r>
          </w:p>
        </w:tc>
        <w:tc>
          <w:tcPr>
            <w:tcW w:w="9012" w:type="dxa"/>
            <w:shd w:val="clear" w:color="auto" w:fill="auto"/>
          </w:tcPr>
          <w:p w14:paraId="0680A1E4" w14:textId="7EB93B2F" w:rsidR="0011232C" w:rsidRPr="000E5DD2" w:rsidRDefault="0011232C" w:rsidP="0011232C">
            <w:r w:rsidRPr="0011232C">
              <w:rPr>
                <w:rFonts w:hint="eastAsia"/>
              </w:rPr>
              <w:t>十分な時間的余裕をもって事前準備やリハーサルをするようにしてください</w:t>
            </w:r>
            <w:r>
              <w:rPr>
                <w:rFonts w:hint="eastAsia"/>
              </w:rPr>
              <w:t>。また、</w:t>
            </w:r>
            <w:r w:rsidR="00CB6BBB">
              <w:rPr>
                <w:rFonts w:hint="eastAsia"/>
              </w:rPr>
              <w:t>舞台の設営について</w:t>
            </w:r>
            <w:r>
              <w:rPr>
                <w:rFonts w:hint="eastAsia"/>
              </w:rPr>
              <w:t>浪切ホール側ともよく打ち合わせしてください。</w:t>
            </w:r>
          </w:p>
        </w:tc>
      </w:tr>
      <w:tr w:rsidR="00AA1F14" w:rsidRPr="00717B75" w14:paraId="62805C1D" w14:textId="77777777" w:rsidTr="00C13D5D">
        <w:trPr>
          <w:trHeight w:val="391"/>
        </w:trPr>
        <w:tc>
          <w:tcPr>
            <w:tcW w:w="1271" w:type="dxa"/>
            <w:shd w:val="clear" w:color="auto" w:fill="F2F2F2" w:themeFill="background1" w:themeFillShade="F2"/>
          </w:tcPr>
          <w:p w14:paraId="2B55007C" w14:textId="74AA4B3D" w:rsidR="00AA1F14" w:rsidRDefault="00D06089">
            <w:r>
              <w:rPr>
                <w:rFonts w:hint="eastAsia"/>
              </w:rPr>
              <w:t>問題点２</w:t>
            </w:r>
          </w:p>
        </w:tc>
        <w:tc>
          <w:tcPr>
            <w:tcW w:w="9012" w:type="dxa"/>
            <w:shd w:val="clear" w:color="auto" w:fill="F2F2F2" w:themeFill="background1" w:themeFillShade="F2"/>
          </w:tcPr>
          <w:p w14:paraId="77005316" w14:textId="706F72D5" w:rsidR="001D45D4" w:rsidRDefault="0011232C">
            <w:r>
              <w:rPr>
                <w:rFonts w:hint="eastAsia"/>
              </w:rPr>
              <w:t>予約や見積書依頼の際に浪切ホール側から分かりにくいとの苦情がありました。</w:t>
            </w:r>
          </w:p>
        </w:tc>
      </w:tr>
      <w:tr w:rsidR="00D06089" w14:paraId="2B1CC89F" w14:textId="77777777" w:rsidTr="00C13D5D">
        <w:trPr>
          <w:trHeight w:val="309"/>
        </w:trPr>
        <w:tc>
          <w:tcPr>
            <w:tcW w:w="1271" w:type="dxa"/>
            <w:shd w:val="clear" w:color="auto" w:fill="auto"/>
          </w:tcPr>
          <w:p w14:paraId="5D36200D" w14:textId="12A7E01B" w:rsidR="00D06089" w:rsidRDefault="00D06089">
            <w:r>
              <w:rPr>
                <w:rFonts w:hint="eastAsia"/>
              </w:rPr>
              <w:t>引継ぎ２</w:t>
            </w:r>
          </w:p>
        </w:tc>
        <w:tc>
          <w:tcPr>
            <w:tcW w:w="9012" w:type="dxa"/>
            <w:shd w:val="clear" w:color="auto" w:fill="auto"/>
          </w:tcPr>
          <w:p w14:paraId="00788897" w14:textId="565947B4" w:rsidR="00D06089" w:rsidRPr="00E072AF" w:rsidRDefault="0011232C">
            <w:r>
              <w:rPr>
                <w:rFonts w:hint="eastAsia"/>
              </w:rPr>
              <w:t>きちんと前もって直接面談して内容を説明してください。特に、浪切ホール側には当青年会議所の組織体制が分かりにくいことを念頭において、誰が窓口になるのか</w:t>
            </w:r>
            <w:r w:rsidR="00CB6BBB">
              <w:rPr>
                <w:rFonts w:hint="eastAsia"/>
              </w:rPr>
              <w:t>や支払時期が審議可決後になること</w:t>
            </w:r>
            <w:r>
              <w:rPr>
                <w:rFonts w:hint="eastAsia"/>
              </w:rPr>
              <w:t>を分かりやすく伝えてください。</w:t>
            </w:r>
          </w:p>
        </w:tc>
      </w:tr>
      <w:tr w:rsidR="00AA1F14" w:rsidRPr="00056B9E" w14:paraId="12F89BF2" w14:textId="77777777" w:rsidTr="00C13D5D">
        <w:trPr>
          <w:trHeight w:val="403"/>
        </w:trPr>
        <w:tc>
          <w:tcPr>
            <w:tcW w:w="1271" w:type="dxa"/>
            <w:shd w:val="clear" w:color="auto" w:fill="F2F2F2" w:themeFill="background1" w:themeFillShade="F2"/>
          </w:tcPr>
          <w:p w14:paraId="729A6ACF" w14:textId="1A4B0AEE" w:rsidR="00AA1F14" w:rsidRDefault="005712AA">
            <w:r>
              <w:rPr>
                <w:rFonts w:hint="eastAsia"/>
              </w:rPr>
              <w:t>問題点３</w:t>
            </w:r>
          </w:p>
        </w:tc>
        <w:tc>
          <w:tcPr>
            <w:tcW w:w="9012" w:type="dxa"/>
            <w:shd w:val="clear" w:color="auto" w:fill="F2F2F2" w:themeFill="background1" w:themeFillShade="F2"/>
          </w:tcPr>
          <w:p w14:paraId="29007E43" w14:textId="184E29BA" w:rsidR="00AA1F14" w:rsidRDefault="0011232C" w:rsidP="000E5DD2">
            <w:r>
              <w:rPr>
                <w:rFonts w:hint="eastAsia"/>
              </w:rPr>
              <w:t>質疑応答の際、同じ人（一般参加者）が何度も質問していたので、質問できない人がいました。</w:t>
            </w:r>
          </w:p>
        </w:tc>
      </w:tr>
      <w:tr w:rsidR="005712AA" w:rsidRPr="00056B9E" w14:paraId="5A04EAC5" w14:textId="77777777" w:rsidTr="00C13D5D">
        <w:trPr>
          <w:trHeight w:val="377"/>
        </w:trPr>
        <w:tc>
          <w:tcPr>
            <w:tcW w:w="1271" w:type="dxa"/>
            <w:shd w:val="clear" w:color="auto" w:fill="auto"/>
          </w:tcPr>
          <w:p w14:paraId="590125BA" w14:textId="3DB55C1C" w:rsidR="005712AA" w:rsidRDefault="005712AA">
            <w:r>
              <w:rPr>
                <w:rFonts w:hint="eastAsia"/>
              </w:rPr>
              <w:t>引継ぎ３</w:t>
            </w:r>
          </w:p>
        </w:tc>
        <w:tc>
          <w:tcPr>
            <w:tcW w:w="9012" w:type="dxa"/>
            <w:shd w:val="clear" w:color="auto" w:fill="auto"/>
          </w:tcPr>
          <w:p w14:paraId="1C112D56" w14:textId="3F0471E9" w:rsidR="005712AA" w:rsidRDefault="0011232C" w:rsidP="000E5DD2">
            <w:r>
              <w:rPr>
                <w:rFonts w:hint="eastAsia"/>
              </w:rPr>
              <w:t>状況を見ながらですが、簡潔に一人一つとしていただくなど、対応を検討してください。</w:t>
            </w:r>
          </w:p>
        </w:tc>
      </w:tr>
      <w:tr w:rsidR="00AA1F14" w14:paraId="48E34956" w14:textId="77777777" w:rsidTr="00C13D5D">
        <w:trPr>
          <w:trHeight w:val="269"/>
        </w:trPr>
        <w:tc>
          <w:tcPr>
            <w:tcW w:w="1271" w:type="dxa"/>
            <w:shd w:val="clear" w:color="auto" w:fill="F2F2F2" w:themeFill="background1" w:themeFillShade="F2"/>
          </w:tcPr>
          <w:p w14:paraId="6B2FE824" w14:textId="47CDA306" w:rsidR="00AA1F14" w:rsidRDefault="005712AA">
            <w:r>
              <w:rPr>
                <w:rFonts w:hint="eastAsia"/>
              </w:rPr>
              <w:t>問題点４</w:t>
            </w:r>
          </w:p>
        </w:tc>
        <w:tc>
          <w:tcPr>
            <w:tcW w:w="9012" w:type="dxa"/>
            <w:shd w:val="clear" w:color="auto" w:fill="F2F2F2" w:themeFill="background1" w:themeFillShade="F2"/>
          </w:tcPr>
          <w:p w14:paraId="27E9A172" w14:textId="2D38E1F0" w:rsidR="00AA1F14" w:rsidRDefault="00AB150D">
            <w:r>
              <w:rPr>
                <w:rFonts w:hint="eastAsia"/>
              </w:rPr>
              <w:t>SNS告知文が審議対象とされているため、LOMのSNSでの告知やSNS広告がワンパターンとなってしまいました。</w:t>
            </w:r>
          </w:p>
        </w:tc>
      </w:tr>
      <w:tr w:rsidR="005712AA" w14:paraId="44EB9F0F" w14:textId="77777777" w:rsidTr="00C13D5D">
        <w:trPr>
          <w:trHeight w:val="406"/>
        </w:trPr>
        <w:tc>
          <w:tcPr>
            <w:tcW w:w="1271" w:type="dxa"/>
            <w:shd w:val="clear" w:color="auto" w:fill="auto"/>
          </w:tcPr>
          <w:p w14:paraId="220D7A21" w14:textId="19D964AD" w:rsidR="005712AA" w:rsidRDefault="005712AA">
            <w:r>
              <w:rPr>
                <w:rFonts w:hint="eastAsia"/>
              </w:rPr>
              <w:t>引継ぎ４</w:t>
            </w:r>
          </w:p>
        </w:tc>
        <w:tc>
          <w:tcPr>
            <w:tcW w:w="9012" w:type="dxa"/>
            <w:shd w:val="clear" w:color="auto" w:fill="auto"/>
          </w:tcPr>
          <w:p w14:paraId="0DC6DD0F" w14:textId="63A4C1EC" w:rsidR="00C600DF" w:rsidRDefault="00AB150D">
            <w:r>
              <w:rPr>
                <w:rFonts w:hint="eastAsia"/>
              </w:rPr>
              <w:t>実際</w:t>
            </w:r>
            <w:r w:rsidR="00CB6BBB">
              <w:rPr>
                <w:rFonts w:hint="eastAsia"/>
              </w:rPr>
              <w:t>に</w:t>
            </w:r>
            <w:r>
              <w:rPr>
                <w:rFonts w:hint="eastAsia"/>
              </w:rPr>
              <w:t>SNS</w:t>
            </w:r>
            <w:r w:rsidR="00CB6BBB">
              <w:rPr>
                <w:rFonts w:hint="eastAsia"/>
              </w:rPr>
              <w:t>で</w:t>
            </w:r>
            <w:r>
              <w:rPr>
                <w:rFonts w:hint="eastAsia"/>
              </w:rPr>
              <w:t>告知</w:t>
            </w:r>
            <w:r w:rsidR="00CB6BBB">
              <w:rPr>
                <w:rFonts w:hint="eastAsia"/>
              </w:rPr>
              <w:t>する場面</w:t>
            </w:r>
            <w:r>
              <w:rPr>
                <w:rFonts w:hint="eastAsia"/>
              </w:rPr>
              <w:t>をイメージして、何パターンか（例えば、「あと</w:t>
            </w:r>
            <w:r w:rsidR="00CB6BBB">
              <w:rPr>
                <w:rFonts w:hint="eastAsia"/>
              </w:rPr>
              <w:t>１０</w:t>
            </w:r>
            <w:r>
              <w:rPr>
                <w:rFonts w:hint="eastAsia"/>
              </w:rPr>
              <w:t>日！」、「締切迫る！」など）を用意しして、段階的に告知をできるようにしてください。</w:t>
            </w:r>
          </w:p>
          <w:p w14:paraId="7A12F91C" w14:textId="086A7900" w:rsidR="00AB150D" w:rsidRPr="00E072AF" w:rsidRDefault="00AB150D">
            <w:r>
              <w:rPr>
                <w:rFonts w:hint="eastAsia"/>
              </w:rPr>
              <w:t>また、チラシ</w:t>
            </w:r>
            <w:r w:rsidR="00CB6BBB">
              <w:rPr>
                <w:rFonts w:hint="eastAsia"/>
              </w:rPr>
              <w:t>の画像データ</w:t>
            </w:r>
            <w:r>
              <w:rPr>
                <w:rFonts w:hint="eastAsia"/>
              </w:rPr>
              <w:t>以外にも、SNSで段階的にアップできるようにいろんな画像や</w:t>
            </w:r>
            <w:r w:rsidR="00CB6BBB">
              <w:rPr>
                <w:rFonts w:hint="eastAsia"/>
              </w:rPr>
              <w:t>テキストメッセージなども検討してください。</w:t>
            </w:r>
          </w:p>
        </w:tc>
      </w:tr>
      <w:tr w:rsidR="00541EAE" w14:paraId="55CB2811" w14:textId="77777777" w:rsidTr="0011232C">
        <w:trPr>
          <w:trHeight w:val="406"/>
        </w:trPr>
        <w:tc>
          <w:tcPr>
            <w:tcW w:w="1271" w:type="dxa"/>
            <w:shd w:val="clear" w:color="auto" w:fill="E7E6E6" w:themeFill="background2"/>
          </w:tcPr>
          <w:p w14:paraId="10D26732" w14:textId="6B51EA08" w:rsidR="00541EAE" w:rsidRDefault="00541EAE">
            <w:r>
              <w:rPr>
                <w:rFonts w:hint="eastAsia"/>
              </w:rPr>
              <w:t>問題点５</w:t>
            </w:r>
          </w:p>
        </w:tc>
        <w:tc>
          <w:tcPr>
            <w:tcW w:w="9012" w:type="dxa"/>
            <w:shd w:val="clear" w:color="auto" w:fill="E7E6E6" w:themeFill="background2"/>
          </w:tcPr>
          <w:p w14:paraId="72CDA1F5" w14:textId="5FA1DE7A" w:rsidR="00541EAE" w:rsidRDefault="0011232C">
            <w:r>
              <w:t>青経塾において、毎度の課題である動員については様々な手段や工夫を用いて繋げてくださ い。</w:t>
            </w:r>
          </w:p>
        </w:tc>
      </w:tr>
      <w:tr w:rsidR="00541EAE" w:rsidRPr="00AB150D" w14:paraId="10823B83" w14:textId="77777777" w:rsidTr="00C13D5D">
        <w:trPr>
          <w:trHeight w:val="406"/>
        </w:trPr>
        <w:tc>
          <w:tcPr>
            <w:tcW w:w="1271" w:type="dxa"/>
            <w:shd w:val="clear" w:color="auto" w:fill="auto"/>
          </w:tcPr>
          <w:p w14:paraId="11F9D1BE" w14:textId="37B37CE7" w:rsidR="00541EAE" w:rsidRDefault="00541EAE">
            <w:r>
              <w:rPr>
                <w:rFonts w:hint="eastAsia"/>
              </w:rPr>
              <w:t>引継ぎ５</w:t>
            </w:r>
          </w:p>
        </w:tc>
        <w:tc>
          <w:tcPr>
            <w:tcW w:w="9012" w:type="dxa"/>
            <w:shd w:val="clear" w:color="auto" w:fill="auto"/>
          </w:tcPr>
          <w:p w14:paraId="37F015D4" w14:textId="7835CA7B" w:rsidR="00020905" w:rsidRDefault="00AB150D">
            <w:r>
              <w:rPr>
                <w:rFonts w:hint="eastAsia"/>
              </w:rPr>
              <w:t>メンバーの口コミやＳＮＳでは限界があるので、別の事業の際にきちんとチラシ配布して呼びかけできるように準備するほか、</w:t>
            </w:r>
            <w:r w:rsidR="00CB6BBB">
              <w:rPr>
                <w:rFonts w:hint="eastAsia"/>
              </w:rPr>
              <w:t>互礼会に参加いただいている</w:t>
            </w:r>
            <w:r>
              <w:rPr>
                <w:rFonts w:hint="eastAsia"/>
              </w:rPr>
              <w:t>各種団体</w:t>
            </w:r>
            <w:r w:rsidR="00CB6BBB">
              <w:rPr>
                <w:rFonts w:hint="eastAsia"/>
              </w:rPr>
              <w:t>や地域の団体等</w:t>
            </w:r>
            <w:r>
              <w:rPr>
                <w:rFonts w:hint="eastAsia"/>
              </w:rPr>
              <w:t>へのチラシ配布など、しっかり動員計画を検討してください。</w:t>
            </w:r>
          </w:p>
        </w:tc>
      </w:tr>
      <w:tr w:rsidR="00020905" w14:paraId="704A6A25" w14:textId="77777777" w:rsidTr="00EE64EC">
        <w:trPr>
          <w:trHeight w:val="406"/>
        </w:trPr>
        <w:tc>
          <w:tcPr>
            <w:tcW w:w="1271" w:type="dxa"/>
            <w:shd w:val="clear" w:color="auto" w:fill="E7E6E6" w:themeFill="background2"/>
          </w:tcPr>
          <w:p w14:paraId="63E9E58A" w14:textId="480DF1AD" w:rsidR="00020905" w:rsidRDefault="00020905">
            <w:r>
              <w:rPr>
                <w:rFonts w:hint="eastAsia"/>
              </w:rPr>
              <w:t>問題点６</w:t>
            </w:r>
          </w:p>
        </w:tc>
        <w:tc>
          <w:tcPr>
            <w:tcW w:w="9012" w:type="dxa"/>
            <w:shd w:val="clear" w:color="auto" w:fill="E7E6E6" w:themeFill="background2"/>
          </w:tcPr>
          <w:p w14:paraId="1F17D4C6" w14:textId="64D94DE4" w:rsidR="00020905" w:rsidRDefault="00EE64EC">
            <w:r>
              <w:rPr>
                <w:rFonts w:hint="eastAsia"/>
              </w:rPr>
              <w:t>QRコードを読み込んでもらう形式でのアンケートを実施しましたが、回収率はあまりよくありませんでした。</w:t>
            </w:r>
          </w:p>
        </w:tc>
      </w:tr>
      <w:tr w:rsidR="00020905" w14:paraId="74623439" w14:textId="77777777" w:rsidTr="00C13D5D">
        <w:trPr>
          <w:trHeight w:val="406"/>
        </w:trPr>
        <w:tc>
          <w:tcPr>
            <w:tcW w:w="1271" w:type="dxa"/>
            <w:shd w:val="clear" w:color="auto" w:fill="auto"/>
          </w:tcPr>
          <w:p w14:paraId="706E732C" w14:textId="7616D87C" w:rsidR="00020905" w:rsidRDefault="00020905">
            <w:r>
              <w:rPr>
                <w:rFonts w:hint="eastAsia"/>
              </w:rPr>
              <w:t>引継ぎ６</w:t>
            </w:r>
          </w:p>
        </w:tc>
        <w:tc>
          <w:tcPr>
            <w:tcW w:w="9012" w:type="dxa"/>
            <w:shd w:val="clear" w:color="auto" w:fill="auto"/>
          </w:tcPr>
          <w:p w14:paraId="58454483" w14:textId="17092BF6" w:rsidR="00020905" w:rsidRDefault="00EE64EC">
            <w:r>
              <w:rPr>
                <w:rFonts w:hint="eastAsia"/>
              </w:rPr>
              <w:t>アンケート回収率の上昇のための工夫を検討してください。</w:t>
            </w:r>
          </w:p>
        </w:tc>
      </w:tr>
      <w:tr w:rsidR="00020905" w14:paraId="7502B84D" w14:textId="77777777" w:rsidTr="00C13D5D">
        <w:trPr>
          <w:trHeight w:val="406"/>
        </w:trPr>
        <w:tc>
          <w:tcPr>
            <w:tcW w:w="1271" w:type="dxa"/>
            <w:shd w:val="clear" w:color="auto" w:fill="auto"/>
          </w:tcPr>
          <w:p w14:paraId="26B23E6B" w14:textId="7D71BE50" w:rsidR="00020905" w:rsidRDefault="00020905">
            <w:r>
              <w:rPr>
                <w:rFonts w:hint="eastAsia"/>
              </w:rPr>
              <w:t>問題点７</w:t>
            </w:r>
          </w:p>
        </w:tc>
        <w:tc>
          <w:tcPr>
            <w:tcW w:w="9012" w:type="dxa"/>
            <w:shd w:val="clear" w:color="auto" w:fill="auto"/>
          </w:tcPr>
          <w:p w14:paraId="1F1147F8" w14:textId="55E845DF" w:rsidR="00020905" w:rsidRDefault="00020905"/>
        </w:tc>
      </w:tr>
      <w:tr w:rsidR="00020905" w14:paraId="271E4928" w14:textId="77777777" w:rsidTr="00C13D5D">
        <w:trPr>
          <w:trHeight w:val="406"/>
        </w:trPr>
        <w:tc>
          <w:tcPr>
            <w:tcW w:w="1271" w:type="dxa"/>
            <w:shd w:val="clear" w:color="auto" w:fill="auto"/>
          </w:tcPr>
          <w:p w14:paraId="5BCB8364" w14:textId="0A61D41C" w:rsidR="00020905" w:rsidRDefault="00020905">
            <w:r>
              <w:rPr>
                <w:rFonts w:hint="eastAsia"/>
              </w:rPr>
              <w:t>引継ぎ７</w:t>
            </w:r>
          </w:p>
        </w:tc>
        <w:tc>
          <w:tcPr>
            <w:tcW w:w="9012" w:type="dxa"/>
            <w:shd w:val="clear" w:color="auto" w:fill="auto"/>
          </w:tcPr>
          <w:p w14:paraId="297C7842" w14:textId="4ACD5D1E" w:rsidR="00020905" w:rsidRDefault="00020905"/>
        </w:tc>
      </w:tr>
      <w:tr w:rsidR="00136871" w14:paraId="714EA3E2" w14:textId="77777777" w:rsidTr="00C61708">
        <w:trPr>
          <w:trHeight w:val="345"/>
        </w:trPr>
        <w:tc>
          <w:tcPr>
            <w:tcW w:w="10283" w:type="dxa"/>
            <w:gridSpan w:val="2"/>
            <w:shd w:val="clear" w:color="auto" w:fill="92D050"/>
          </w:tcPr>
          <w:p w14:paraId="3BB030D8" w14:textId="1B0F2672" w:rsidR="00136871" w:rsidRDefault="00136871">
            <w:r>
              <w:rPr>
                <w:rFonts w:hint="eastAsia"/>
              </w:rPr>
              <w:t>【予算面の問題・引継ぎ事項】</w:t>
            </w:r>
          </w:p>
        </w:tc>
      </w:tr>
      <w:tr w:rsidR="0036757F" w14:paraId="55D3A30B" w14:textId="77777777" w:rsidTr="007B5C2C">
        <w:trPr>
          <w:trHeight w:val="345"/>
        </w:trPr>
        <w:tc>
          <w:tcPr>
            <w:tcW w:w="1271" w:type="dxa"/>
            <w:shd w:val="clear" w:color="auto" w:fill="F2F2F2" w:themeFill="background1" w:themeFillShade="F2"/>
          </w:tcPr>
          <w:p w14:paraId="15C16350" w14:textId="2F84BCEE" w:rsidR="0036757F" w:rsidRDefault="00136871">
            <w:r>
              <w:rPr>
                <w:rFonts w:hint="eastAsia"/>
              </w:rPr>
              <w:t>問題点１</w:t>
            </w:r>
          </w:p>
        </w:tc>
        <w:tc>
          <w:tcPr>
            <w:tcW w:w="9012" w:type="dxa"/>
            <w:shd w:val="clear" w:color="auto" w:fill="F2F2F2" w:themeFill="background1" w:themeFillShade="F2"/>
          </w:tcPr>
          <w:p w14:paraId="370BAC09" w14:textId="7E31C338" w:rsidR="008923A1" w:rsidRPr="0036757F" w:rsidRDefault="00CB6BBB">
            <w:r>
              <w:rPr>
                <w:rFonts w:hint="eastAsia"/>
              </w:rPr>
              <w:t>浪切ホール側で仮予約の期限などを厳しく言われることがあります。</w:t>
            </w:r>
          </w:p>
        </w:tc>
      </w:tr>
      <w:tr w:rsidR="00491CE3" w14:paraId="2D306FFA" w14:textId="77777777" w:rsidTr="00C943EC">
        <w:trPr>
          <w:trHeight w:val="345"/>
        </w:trPr>
        <w:tc>
          <w:tcPr>
            <w:tcW w:w="1271" w:type="dxa"/>
            <w:shd w:val="clear" w:color="auto" w:fill="auto"/>
          </w:tcPr>
          <w:p w14:paraId="2E0AC1D4" w14:textId="1DD3466C" w:rsidR="00491CE3" w:rsidRDefault="00136871">
            <w:r>
              <w:rPr>
                <w:rFonts w:hint="eastAsia"/>
              </w:rPr>
              <w:t>引継ぎ１</w:t>
            </w:r>
          </w:p>
        </w:tc>
        <w:tc>
          <w:tcPr>
            <w:tcW w:w="9012" w:type="dxa"/>
            <w:shd w:val="clear" w:color="auto" w:fill="auto"/>
          </w:tcPr>
          <w:p w14:paraId="6DBAAA9E" w14:textId="5B5C2693" w:rsidR="00491CE3" w:rsidRDefault="00CB6BBB">
            <w:r>
              <w:rPr>
                <w:rFonts w:hint="eastAsia"/>
              </w:rPr>
              <w:t>支払時期について浪切ホールとよく打ち合わせをしてください。仮予約の関係上、早めに支払いをしなければならないようであれば、部分審議を求めることも検討してください。</w:t>
            </w:r>
          </w:p>
        </w:tc>
      </w:tr>
      <w:tr w:rsidR="00136871" w14:paraId="1CE62030" w14:textId="77777777" w:rsidTr="007B5C2C">
        <w:trPr>
          <w:trHeight w:val="345"/>
        </w:trPr>
        <w:tc>
          <w:tcPr>
            <w:tcW w:w="1271" w:type="dxa"/>
            <w:shd w:val="clear" w:color="auto" w:fill="F2F2F2" w:themeFill="background1" w:themeFillShade="F2"/>
          </w:tcPr>
          <w:p w14:paraId="205970BF" w14:textId="1A8E206B" w:rsidR="00136871" w:rsidRDefault="00136871">
            <w:r>
              <w:rPr>
                <w:rFonts w:hint="eastAsia"/>
              </w:rPr>
              <w:t>問題点２</w:t>
            </w:r>
          </w:p>
        </w:tc>
        <w:tc>
          <w:tcPr>
            <w:tcW w:w="9012" w:type="dxa"/>
            <w:shd w:val="clear" w:color="auto" w:fill="F2F2F2" w:themeFill="background1" w:themeFillShade="F2"/>
          </w:tcPr>
          <w:p w14:paraId="22471B11" w14:textId="14205A95" w:rsidR="00136871" w:rsidRDefault="00CB6BBB">
            <w:r>
              <w:rPr>
                <w:rFonts w:hint="eastAsia"/>
              </w:rPr>
              <w:t>振込手数料を計上し忘れることがあります。</w:t>
            </w:r>
          </w:p>
        </w:tc>
      </w:tr>
      <w:tr w:rsidR="00136871" w:rsidRPr="00F30711" w14:paraId="1B1551B8" w14:textId="77777777" w:rsidTr="00C943EC">
        <w:trPr>
          <w:trHeight w:val="345"/>
        </w:trPr>
        <w:tc>
          <w:tcPr>
            <w:tcW w:w="1271" w:type="dxa"/>
            <w:shd w:val="clear" w:color="auto" w:fill="auto"/>
          </w:tcPr>
          <w:p w14:paraId="0D844C50" w14:textId="15A9A0DA" w:rsidR="00136871" w:rsidRDefault="00F30711">
            <w:r>
              <w:rPr>
                <w:rFonts w:hint="eastAsia"/>
              </w:rPr>
              <w:t>引継ぎ２</w:t>
            </w:r>
          </w:p>
        </w:tc>
        <w:tc>
          <w:tcPr>
            <w:tcW w:w="9012" w:type="dxa"/>
            <w:shd w:val="clear" w:color="auto" w:fill="auto"/>
          </w:tcPr>
          <w:p w14:paraId="27705262" w14:textId="0FC9F6C6" w:rsidR="00136871" w:rsidRDefault="00CB6BBB">
            <w:r>
              <w:rPr>
                <w:rFonts w:hint="eastAsia"/>
              </w:rPr>
              <w:t>今回、たまさんの振込先は確認していましたが、チラシデザイン代の支払方法は確認していませんでした。結果的に振込手数料0円でしたが、支払方法を確認しておいてください。</w:t>
            </w:r>
          </w:p>
        </w:tc>
      </w:tr>
      <w:tr w:rsidR="00F30711" w:rsidRPr="00F30711" w14:paraId="364AC11D" w14:textId="77777777" w:rsidTr="007B5C2C">
        <w:trPr>
          <w:trHeight w:val="345"/>
        </w:trPr>
        <w:tc>
          <w:tcPr>
            <w:tcW w:w="1271" w:type="dxa"/>
            <w:shd w:val="clear" w:color="auto" w:fill="F2F2F2" w:themeFill="background1" w:themeFillShade="F2"/>
          </w:tcPr>
          <w:p w14:paraId="7BD5EDC2" w14:textId="2BE23ACD" w:rsidR="00F30711" w:rsidRDefault="00F30711">
            <w:r>
              <w:rPr>
                <w:rFonts w:hint="eastAsia"/>
              </w:rPr>
              <w:t>問題点３</w:t>
            </w:r>
          </w:p>
        </w:tc>
        <w:tc>
          <w:tcPr>
            <w:tcW w:w="9012" w:type="dxa"/>
            <w:shd w:val="clear" w:color="auto" w:fill="F2F2F2" w:themeFill="background1" w:themeFillShade="F2"/>
          </w:tcPr>
          <w:p w14:paraId="590F2D53" w14:textId="35077005" w:rsidR="00F30711" w:rsidRDefault="00F30711"/>
        </w:tc>
      </w:tr>
      <w:tr w:rsidR="00F30711" w:rsidRPr="00F30711" w14:paraId="1CA9916A" w14:textId="77777777" w:rsidTr="00C943EC">
        <w:trPr>
          <w:trHeight w:val="345"/>
        </w:trPr>
        <w:tc>
          <w:tcPr>
            <w:tcW w:w="1271" w:type="dxa"/>
            <w:shd w:val="clear" w:color="auto" w:fill="auto"/>
          </w:tcPr>
          <w:p w14:paraId="10545071" w14:textId="161BB5E8" w:rsidR="00F30711" w:rsidRDefault="00F30711">
            <w:r>
              <w:rPr>
                <w:rFonts w:hint="eastAsia"/>
              </w:rPr>
              <w:t>引継ぎ３</w:t>
            </w:r>
          </w:p>
        </w:tc>
        <w:tc>
          <w:tcPr>
            <w:tcW w:w="9012" w:type="dxa"/>
            <w:shd w:val="clear" w:color="auto" w:fill="auto"/>
          </w:tcPr>
          <w:p w14:paraId="0D9EB59A" w14:textId="79614BAD" w:rsidR="00F30711" w:rsidRDefault="00F30711"/>
        </w:tc>
      </w:tr>
    </w:tbl>
    <w:p w14:paraId="301CD23E" w14:textId="76054F2D" w:rsidR="009236F0" w:rsidRDefault="000C65F8" w:rsidP="000C65F8">
      <w:r>
        <w:rPr>
          <w:rFonts w:hint="eastAsia"/>
        </w:rPr>
        <w:t xml:space="preserve"> </w:t>
      </w:r>
    </w:p>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82236" w14:textId="77777777" w:rsidR="000F67CE" w:rsidRDefault="000F67CE" w:rsidP="00ED26CC">
      <w:r>
        <w:separator/>
      </w:r>
    </w:p>
  </w:endnote>
  <w:endnote w:type="continuationSeparator" w:id="0">
    <w:p w14:paraId="7A2B0914" w14:textId="77777777" w:rsidR="000F67CE" w:rsidRDefault="000F67CE" w:rsidP="00ED2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altName w:val="Yu Mincho"/>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055E8" w14:textId="77777777" w:rsidR="000F67CE" w:rsidRDefault="000F67CE" w:rsidP="00ED26CC">
      <w:r>
        <w:separator/>
      </w:r>
    </w:p>
  </w:footnote>
  <w:footnote w:type="continuationSeparator" w:id="0">
    <w:p w14:paraId="44CA8C6D" w14:textId="77777777" w:rsidR="000F67CE" w:rsidRDefault="000F67CE" w:rsidP="00ED26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1F14"/>
    <w:rsid w:val="00001551"/>
    <w:rsid w:val="00020905"/>
    <w:rsid w:val="00036523"/>
    <w:rsid w:val="0005352B"/>
    <w:rsid w:val="00056B9E"/>
    <w:rsid w:val="000841D9"/>
    <w:rsid w:val="000C65F8"/>
    <w:rsid w:val="000D6304"/>
    <w:rsid w:val="000D7D9D"/>
    <w:rsid w:val="000E0331"/>
    <w:rsid w:val="000E5DD2"/>
    <w:rsid w:val="000F67CE"/>
    <w:rsid w:val="0011232C"/>
    <w:rsid w:val="001248E6"/>
    <w:rsid w:val="00136871"/>
    <w:rsid w:val="00146679"/>
    <w:rsid w:val="001D45D4"/>
    <w:rsid w:val="001D732A"/>
    <w:rsid w:val="001E31D5"/>
    <w:rsid w:val="002264D3"/>
    <w:rsid w:val="00265A96"/>
    <w:rsid w:val="002A2F5C"/>
    <w:rsid w:val="0033433F"/>
    <w:rsid w:val="003554B0"/>
    <w:rsid w:val="0036757F"/>
    <w:rsid w:val="003C2A9B"/>
    <w:rsid w:val="00406557"/>
    <w:rsid w:val="0041554C"/>
    <w:rsid w:val="00467183"/>
    <w:rsid w:val="00486EE7"/>
    <w:rsid w:val="00491CE3"/>
    <w:rsid w:val="004A19FC"/>
    <w:rsid w:val="004B6BA1"/>
    <w:rsid w:val="004D03CA"/>
    <w:rsid w:val="004D2947"/>
    <w:rsid w:val="00534278"/>
    <w:rsid w:val="00541EAE"/>
    <w:rsid w:val="00562927"/>
    <w:rsid w:val="005712AA"/>
    <w:rsid w:val="00611CBA"/>
    <w:rsid w:val="00644917"/>
    <w:rsid w:val="0064697F"/>
    <w:rsid w:val="006B72BD"/>
    <w:rsid w:val="00717B75"/>
    <w:rsid w:val="00742480"/>
    <w:rsid w:val="007B5C2C"/>
    <w:rsid w:val="00833A33"/>
    <w:rsid w:val="00842DB1"/>
    <w:rsid w:val="0085671C"/>
    <w:rsid w:val="0086476D"/>
    <w:rsid w:val="008923A1"/>
    <w:rsid w:val="00892E3D"/>
    <w:rsid w:val="0090166F"/>
    <w:rsid w:val="009236F0"/>
    <w:rsid w:val="00931EF9"/>
    <w:rsid w:val="00952D69"/>
    <w:rsid w:val="00981A7E"/>
    <w:rsid w:val="00A2467C"/>
    <w:rsid w:val="00A265D3"/>
    <w:rsid w:val="00A81CEE"/>
    <w:rsid w:val="00AA0E85"/>
    <w:rsid w:val="00AA1F14"/>
    <w:rsid w:val="00AB150D"/>
    <w:rsid w:val="00AB33A5"/>
    <w:rsid w:val="00AC15F8"/>
    <w:rsid w:val="00AF1E6E"/>
    <w:rsid w:val="00B35CF6"/>
    <w:rsid w:val="00BA1702"/>
    <w:rsid w:val="00BC447F"/>
    <w:rsid w:val="00BD6988"/>
    <w:rsid w:val="00C13D5D"/>
    <w:rsid w:val="00C37CD1"/>
    <w:rsid w:val="00C43172"/>
    <w:rsid w:val="00C600DF"/>
    <w:rsid w:val="00C61708"/>
    <w:rsid w:val="00C6677E"/>
    <w:rsid w:val="00C83F66"/>
    <w:rsid w:val="00C943EC"/>
    <w:rsid w:val="00CB6BBB"/>
    <w:rsid w:val="00CD06F2"/>
    <w:rsid w:val="00D06089"/>
    <w:rsid w:val="00D140A5"/>
    <w:rsid w:val="00D14C56"/>
    <w:rsid w:val="00D35982"/>
    <w:rsid w:val="00DE0F06"/>
    <w:rsid w:val="00E072AF"/>
    <w:rsid w:val="00E46E98"/>
    <w:rsid w:val="00E7292D"/>
    <w:rsid w:val="00EA4384"/>
    <w:rsid w:val="00ED26CC"/>
    <w:rsid w:val="00EE09D8"/>
    <w:rsid w:val="00EE64EC"/>
    <w:rsid w:val="00EE7EFD"/>
    <w:rsid w:val="00EF0709"/>
    <w:rsid w:val="00F159F6"/>
    <w:rsid w:val="00F15AF2"/>
    <w:rsid w:val="00F30711"/>
    <w:rsid w:val="00F372FF"/>
    <w:rsid w:val="00F62E5E"/>
    <w:rsid w:val="00FA4AE6"/>
    <w:rsid w:val="00FC1C53"/>
    <w:rsid w:val="00FD01A4"/>
    <w:rsid w:val="00FD43A2"/>
    <w:rsid w:val="00FE4E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docId w15:val="{62936718-87EF-42A8-AEAF-C320E3AF3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26CC"/>
    <w:pPr>
      <w:tabs>
        <w:tab w:val="center" w:pos="4252"/>
        <w:tab w:val="right" w:pos="8504"/>
      </w:tabs>
      <w:snapToGrid w:val="0"/>
    </w:pPr>
  </w:style>
  <w:style w:type="character" w:customStyle="1" w:styleId="a5">
    <w:name w:val="ヘッダー (文字)"/>
    <w:basedOn w:val="a0"/>
    <w:link w:val="a4"/>
    <w:uiPriority w:val="99"/>
    <w:rsid w:val="00ED26CC"/>
  </w:style>
  <w:style w:type="paragraph" w:styleId="a6">
    <w:name w:val="footer"/>
    <w:basedOn w:val="a"/>
    <w:link w:val="a7"/>
    <w:uiPriority w:val="99"/>
    <w:unhideWhenUsed/>
    <w:rsid w:val="00ED26CC"/>
    <w:pPr>
      <w:tabs>
        <w:tab w:val="center" w:pos="4252"/>
        <w:tab w:val="right" w:pos="8504"/>
      </w:tabs>
      <w:snapToGrid w:val="0"/>
    </w:pPr>
  </w:style>
  <w:style w:type="character" w:customStyle="1" w:styleId="a7">
    <w:name w:val="フッター (文字)"/>
    <w:basedOn w:val="a0"/>
    <w:link w:val="a6"/>
    <w:uiPriority w:val="99"/>
    <w:rsid w:val="00ED2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727C8-3CBE-49AA-BAE4-322003C4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178</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camomiro@outlook.jp</dc:creator>
  <cp:lastModifiedBy>k01</cp:lastModifiedBy>
  <cp:revision>14</cp:revision>
  <cp:lastPrinted>2020-01-29T16:30:00Z</cp:lastPrinted>
  <dcterms:created xsi:type="dcterms:W3CDTF">2019-04-20T05:20:00Z</dcterms:created>
  <dcterms:modified xsi:type="dcterms:W3CDTF">2022-10-11T06:03:00Z</dcterms:modified>
</cp:coreProperties>
</file>