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D4F07" w14:textId="459EC0A2" w:rsidR="00AA1F14" w:rsidRDefault="00AA1F14" w:rsidP="00AA1F14">
      <w:pPr>
        <w:pBdr>
          <w:bottom w:val="single" w:sz="4" w:space="1" w:color="auto"/>
        </w:pBdr>
      </w:pPr>
      <w:r>
        <w:rPr>
          <w:rFonts w:hint="eastAsia"/>
        </w:rPr>
        <w:t>議案名：</w:t>
      </w:r>
      <w:r w:rsidR="00C056F9">
        <w:rPr>
          <w:rFonts w:hint="eastAsia"/>
        </w:rPr>
        <w:t>1月度定例会並びに新年互例会</w:t>
      </w:r>
    </w:p>
    <w:p w14:paraId="611DBF25" w14:textId="77777777" w:rsidR="00AA1F14" w:rsidRDefault="00AA1F14" w:rsidP="00AA1F14">
      <w:pPr>
        <w:jc w:val="right"/>
      </w:pPr>
    </w:p>
    <w:p w14:paraId="4D3AD52B" w14:textId="41D161F4" w:rsidR="00AA1F14" w:rsidRDefault="00AA1F14" w:rsidP="00AA1F14">
      <w:pPr>
        <w:pBdr>
          <w:bottom w:val="single" w:sz="4" w:space="1" w:color="auto"/>
        </w:pBdr>
        <w:jc w:val="right"/>
      </w:pPr>
      <w:r>
        <w:rPr>
          <w:rFonts w:hint="eastAsia"/>
        </w:rPr>
        <w:t>更新日：</w:t>
      </w:r>
      <w:r w:rsidR="00C056F9">
        <w:rPr>
          <w:rFonts w:hint="eastAsia"/>
        </w:rPr>
        <w:t>２０２３年９</w:t>
      </w:r>
      <w:r>
        <w:rPr>
          <w:rFonts w:hint="eastAsia"/>
        </w:rPr>
        <w:t>月</w:t>
      </w:r>
      <w:r w:rsidR="00C056F9">
        <w:rPr>
          <w:rFonts w:hint="eastAsia"/>
        </w:rPr>
        <w:t>３</w:t>
      </w:r>
      <w:r>
        <w:rPr>
          <w:rFonts w:hint="eastAsia"/>
        </w:rPr>
        <w:t>日</w:t>
      </w:r>
    </w:p>
    <w:p w14:paraId="6510AD95" w14:textId="77777777" w:rsidR="00AA1F14" w:rsidRDefault="00AA1F14" w:rsidP="00AA1F14">
      <w:pPr>
        <w:jc w:val="right"/>
      </w:pPr>
    </w:p>
    <w:p w14:paraId="4BE01A99" w14:textId="77777777" w:rsidR="00AA1F14" w:rsidRDefault="00AA1F14" w:rsidP="00AA1F14">
      <w:pPr>
        <w:jc w:val="center"/>
      </w:pPr>
      <w:r>
        <w:rPr>
          <w:rFonts w:hint="eastAsia"/>
        </w:rPr>
        <w:t>前年度からの引継事項</w:t>
      </w:r>
    </w:p>
    <w:tbl>
      <w:tblPr>
        <w:tblStyle w:val="a3"/>
        <w:tblW w:w="0" w:type="auto"/>
        <w:tblLook w:val="04A0" w:firstRow="1" w:lastRow="0" w:firstColumn="1" w:lastColumn="0" w:noHBand="0" w:noVBand="1"/>
      </w:tblPr>
      <w:tblGrid>
        <w:gridCol w:w="1129"/>
        <w:gridCol w:w="9065"/>
      </w:tblGrid>
      <w:tr w:rsidR="00AA1F14" w14:paraId="34F77CF3" w14:textId="77777777" w:rsidTr="00061C3E">
        <w:tc>
          <w:tcPr>
            <w:tcW w:w="10194" w:type="dxa"/>
            <w:gridSpan w:val="2"/>
            <w:shd w:val="clear" w:color="auto" w:fill="DEEAF6" w:themeFill="accent5" w:themeFillTint="33"/>
          </w:tcPr>
          <w:p w14:paraId="6F6947E1" w14:textId="77777777" w:rsidR="00AA1F14" w:rsidRDefault="00AA1F14">
            <w:r>
              <w:rPr>
                <w:rFonts w:hint="eastAsia"/>
              </w:rPr>
              <w:t>【運営面での引継ぎ事項】</w:t>
            </w:r>
          </w:p>
        </w:tc>
      </w:tr>
      <w:tr w:rsidR="00AA1F14" w14:paraId="5C5F6BFA" w14:textId="77777777" w:rsidTr="00061C3E">
        <w:tc>
          <w:tcPr>
            <w:tcW w:w="1129" w:type="dxa"/>
            <w:shd w:val="clear" w:color="auto" w:fill="DEEAF6" w:themeFill="accent5" w:themeFillTint="33"/>
          </w:tcPr>
          <w:p w14:paraId="158133A6" w14:textId="3785599F" w:rsidR="00AA1F14" w:rsidRDefault="00AA1F14">
            <w:r>
              <w:rPr>
                <w:rFonts w:hint="eastAsia"/>
              </w:rPr>
              <w:t>事項</w:t>
            </w:r>
            <w:r w:rsidR="00BD2725">
              <w:rPr>
                <w:rFonts w:hint="eastAsia"/>
              </w:rPr>
              <w:t>1</w:t>
            </w:r>
          </w:p>
        </w:tc>
        <w:tc>
          <w:tcPr>
            <w:tcW w:w="9065" w:type="dxa"/>
            <w:shd w:val="clear" w:color="auto" w:fill="DEEAF6" w:themeFill="accent5" w:themeFillTint="33"/>
          </w:tcPr>
          <w:p w14:paraId="18A711B8" w14:textId="6B28E3AF" w:rsidR="00AA1F14" w:rsidRDefault="00D3306D">
            <w:r>
              <w:t>委員会全体で早めに役割を与えて確認するようにしてください。その際、人事に精通している 出向者の方に協力いただくようにしてください。</w:t>
            </w:r>
          </w:p>
        </w:tc>
      </w:tr>
      <w:tr w:rsidR="00AA1F14" w14:paraId="5781D854" w14:textId="77777777" w:rsidTr="00061C3E">
        <w:tc>
          <w:tcPr>
            <w:tcW w:w="1129" w:type="dxa"/>
          </w:tcPr>
          <w:p w14:paraId="53BE2F22" w14:textId="596A4CAE" w:rsidR="00AA1F14" w:rsidRDefault="00AA1F14">
            <w:r>
              <w:rPr>
                <w:rFonts w:hint="eastAsia"/>
              </w:rPr>
              <w:t>対応</w:t>
            </w:r>
            <w:r w:rsidR="00BD2725">
              <w:rPr>
                <w:rFonts w:hint="eastAsia"/>
              </w:rPr>
              <w:t>1</w:t>
            </w:r>
          </w:p>
        </w:tc>
        <w:tc>
          <w:tcPr>
            <w:tcW w:w="9065" w:type="dxa"/>
          </w:tcPr>
          <w:p w14:paraId="422318F9" w14:textId="13E03CA3" w:rsidR="00AA1F14" w:rsidRDefault="00C056F9">
            <w:r>
              <w:rPr>
                <w:rFonts w:hint="eastAsia"/>
              </w:rPr>
              <w:t>委員会で役割を決めて早く対応します。</w:t>
            </w:r>
            <w:r w:rsidR="00D3306D">
              <w:rPr>
                <w:rFonts w:hint="eastAsia"/>
              </w:rPr>
              <w:t>専務・ブロック出向者の方に早く聞きます。</w:t>
            </w:r>
          </w:p>
        </w:tc>
      </w:tr>
      <w:tr w:rsidR="00AA1F14" w14:paraId="62805C1D" w14:textId="77777777" w:rsidTr="00061C3E">
        <w:tc>
          <w:tcPr>
            <w:tcW w:w="1129" w:type="dxa"/>
            <w:shd w:val="clear" w:color="auto" w:fill="DEEAF6" w:themeFill="accent5" w:themeFillTint="33"/>
          </w:tcPr>
          <w:p w14:paraId="2B55007C" w14:textId="2103F421" w:rsidR="00AA1F14" w:rsidRDefault="00AA1F14">
            <w:r>
              <w:rPr>
                <w:rFonts w:hint="eastAsia"/>
              </w:rPr>
              <w:t>事項</w:t>
            </w:r>
            <w:r w:rsidR="00BD2725">
              <w:rPr>
                <w:rFonts w:hint="eastAsia"/>
              </w:rPr>
              <w:t>2</w:t>
            </w:r>
          </w:p>
        </w:tc>
        <w:tc>
          <w:tcPr>
            <w:tcW w:w="9065" w:type="dxa"/>
            <w:shd w:val="clear" w:color="auto" w:fill="DEEAF6" w:themeFill="accent5" w:themeFillTint="33"/>
          </w:tcPr>
          <w:p w14:paraId="77005316" w14:textId="3C92929D" w:rsidR="00AA1F14" w:rsidRDefault="00D3306D">
            <w:r>
              <w:t>議案書に書かれていないけれども重要な段取りがあります（例えば、料金後納郵便の申請手続 など）ので、段取りを早めに前年度の新年互礼会の担当委員会に確認してください。</w:t>
            </w:r>
          </w:p>
        </w:tc>
      </w:tr>
      <w:tr w:rsidR="00AA1F14" w14:paraId="5D5A772A" w14:textId="77777777" w:rsidTr="00061C3E">
        <w:tc>
          <w:tcPr>
            <w:tcW w:w="1129" w:type="dxa"/>
          </w:tcPr>
          <w:p w14:paraId="715ABEBE" w14:textId="77771005" w:rsidR="00AA1F14" w:rsidRDefault="00AA1F14">
            <w:r>
              <w:rPr>
                <w:rFonts w:hint="eastAsia"/>
              </w:rPr>
              <w:t>対応</w:t>
            </w:r>
            <w:r w:rsidR="00BD2725">
              <w:rPr>
                <w:rFonts w:hint="eastAsia"/>
              </w:rPr>
              <w:t>2</w:t>
            </w:r>
          </w:p>
        </w:tc>
        <w:tc>
          <w:tcPr>
            <w:tcW w:w="9065" w:type="dxa"/>
          </w:tcPr>
          <w:p w14:paraId="415462AE" w14:textId="08A9F2FE" w:rsidR="00AA1F14" w:rsidRDefault="00D3306D">
            <w:r>
              <w:rPr>
                <w:rFonts w:hint="eastAsia"/>
              </w:rPr>
              <w:t>前年委員長と連絡を取り、スムーズにできるように対応します。</w:t>
            </w:r>
          </w:p>
        </w:tc>
      </w:tr>
      <w:tr w:rsidR="00AA1F14" w14:paraId="12F89BF2" w14:textId="77777777" w:rsidTr="00061C3E">
        <w:tc>
          <w:tcPr>
            <w:tcW w:w="1129" w:type="dxa"/>
            <w:shd w:val="clear" w:color="auto" w:fill="DEEAF6" w:themeFill="accent5" w:themeFillTint="33"/>
          </w:tcPr>
          <w:p w14:paraId="729A6ACF" w14:textId="1E4AB0CF" w:rsidR="00AA1F14" w:rsidRDefault="00AA1F14">
            <w:r>
              <w:rPr>
                <w:rFonts w:hint="eastAsia"/>
              </w:rPr>
              <w:t>事項</w:t>
            </w:r>
            <w:r w:rsidR="00BD2725">
              <w:rPr>
                <w:rFonts w:hint="eastAsia"/>
              </w:rPr>
              <w:t>3</w:t>
            </w:r>
          </w:p>
        </w:tc>
        <w:tc>
          <w:tcPr>
            <w:tcW w:w="9065" w:type="dxa"/>
            <w:shd w:val="clear" w:color="auto" w:fill="DEEAF6" w:themeFill="accent5" w:themeFillTint="33"/>
          </w:tcPr>
          <w:p w14:paraId="29007E43" w14:textId="599F0C74" w:rsidR="00AA1F14" w:rsidRDefault="00BA12E5">
            <w:r>
              <w:t>事前に担当者のスピーチを含めて通しのリハーサルをするようにし、できるだけ予定どおりに 進行できる段取りを確認するようにしてください。</w:t>
            </w:r>
          </w:p>
        </w:tc>
      </w:tr>
      <w:tr w:rsidR="00AA1F14" w14:paraId="7342F7F8" w14:textId="77777777" w:rsidTr="00061C3E">
        <w:tc>
          <w:tcPr>
            <w:tcW w:w="1129" w:type="dxa"/>
          </w:tcPr>
          <w:p w14:paraId="668350F4" w14:textId="34AD5DDB" w:rsidR="00AA1F14" w:rsidRDefault="00AA1F14">
            <w:r>
              <w:rPr>
                <w:rFonts w:hint="eastAsia"/>
              </w:rPr>
              <w:t>対応</w:t>
            </w:r>
            <w:r w:rsidR="00BD2725">
              <w:rPr>
                <w:rFonts w:hint="eastAsia"/>
              </w:rPr>
              <w:t>3</w:t>
            </w:r>
          </w:p>
        </w:tc>
        <w:tc>
          <w:tcPr>
            <w:tcW w:w="9065" w:type="dxa"/>
          </w:tcPr>
          <w:p w14:paraId="56C589C4" w14:textId="3BFA22AA" w:rsidR="00AA1F14" w:rsidRDefault="00BA12E5">
            <w:r>
              <w:rPr>
                <w:rFonts w:hint="eastAsia"/>
              </w:rPr>
              <w:t>メンバーとの打ち合わせ密に行い、</w:t>
            </w:r>
            <w:r w:rsidR="00D3306D">
              <w:rPr>
                <w:rFonts w:hint="eastAsia"/>
              </w:rPr>
              <w:t>タイスケ通り進行できるように調整します。</w:t>
            </w:r>
          </w:p>
        </w:tc>
      </w:tr>
      <w:tr w:rsidR="00AA1F14" w14:paraId="48E34956" w14:textId="77777777" w:rsidTr="00061C3E">
        <w:tc>
          <w:tcPr>
            <w:tcW w:w="1129" w:type="dxa"/>
            <w:shd w:val="clear" w:color="auto" w:fill="DEEAF6" w:themeFill="accent5" w:themeFillTint="33"/>
          </w:tcPr>
          <w:p w14:paraId="6B2FE824" w14:textId="7DA8AC90" w:rsidR="00AA1F14" w:rsidRDefault="00AA1F14">
            <w:r>
              <w:rPr>
                <w:rFonts w:hint="eastAsia"/>
              </w:rPr>
              <w:t>事項</w:t>
            </w:r>
            <w:r w:rsidR="00BD2725">
              <w:rPr>
                <w:rFonts w:hint="eastAsia"/>
              </w:rPr>
              <w:t>4</w:t>
            </w:r>
          </w:p>
        </w:tc>
        <w:tc>
          <w:tcPr>
            <w:tcW w:w="9065" w:type="dxa"/>
            <w:shd w:val="clear" w:color="auto" w:fill="DEEAF6" w:themeFill="accent5" w:themeFillTint="33"/>
          </w:tcPr>
          <w:p w14:paraId="27E9A172" w14:textId="14D3DDF3" w:rsidR="00AA1F14" w:rsidRDefault="00D3306D">
            <w:r>
              <w:t>芳名帳を用意して記入してもらうようにしてください。</w:t>
            </w:r>
          </w:p>
        </w:tc>
      </w:tr>
      <w:tr w:rsidR="00AA1F14" w14:paraId="33DA2262" w14:textId="77777777" w:rsidTr="00061C3E">
        <w:tc>
          <w:tcPr>
            <w:tcW w:w="1129" w:type="dxa"/>
          </w:tcPr>
          <w:p w14:paraId="5281478D" w14:textId="76296289" w:rsidR="00AA1F14" w:rsidRDefault="00AA1F14">
            <w:r>
              <w:rPr>
                <w:rFonts w:hint="eastAsia"/>
              </w:rPr>
              <w:t>対応</w:t>
            </w:r>
            <w:r w:rsidR="00BD2725">
              <w:rPr>
                <w:rFonts w:hint="eastAsia"/>
              </w:rPr>
              <w:t>4</w:t>
            </w:r>
          </w:p>
        </w:tc>
        <w:tc>
          <w:tcPr>
            <w:tcW w:w="9065" w:type="dxa"/>
          </w:tcPr>
          <w:p w14:paraId="44A2C7DC" w14:textId="34462286" w:rsidR="00AA1F14" w:rsidRDefault="00D3306D">
            <w:r>
              <w:rPr>
                <w:rFonts w:hint="eastAsia"/>
              </w:rPr>
              <w:t>芳名帳を用意します。</w:t>
            </w:r>
          </w:p>
        </w:tc>
      </w:tr>
      <w:tr w:rsidR="00AA1F14" w14:paraId="0FFCA29F" w14:textId="77777777" w:rsidTr="00061C3E">
        <w:tc>
          <w:tcPr>
            <w:tcW w:w="1129" w:type="dxa"/>
            <w:shd w:val="clear" w:color="auto" w:fill="DEEAF6" w:themeFill="accent5" w:themeFillTint="33"/>
          </w:tcPr>
          <w:p w14:paraId="5265CCD0" w14:textId="618D0746" w:rsidR="00AA1F14" w:rsidRDefault="00AA1F14">
            <w:r>
              <w:rPr>
                <w:rFonts w:hint="eastAsia"/>
              </w:rPr>
              <w:t>事項</w:t>
            </w:r>
            <w:r w:rsidR="00BD2725">
              <w:rPr>
                <w:rFonts w:hint="eastAsia"/>
              </w:rPr>
              <w:t>5</w:t>
            </w:r>
          </w:p>
        </w:tc>
        <w:tc>
          <w:tcPr>
            <w:tcW w:w="9065" w:type="dxa"/>
            <w:shd w:val="clear" w:color="auto" w:fill="DEEAF6" w:themeFill="accent5" w:themeFillTint="33"/>
          </w:tcPr>
          <w:p w14:paraId="266F1EC8" w14:textId="100F8393" w:rsidR="00AA1F14" w:rsidRDefault="00D3306D">
            <w:r>
              <w:t>参加者によって支払う金員の趣旨が異なります（会費かお祝い金か）。慣行がありますので、前 年度の担当委員会等に必ず確認するようにしてください。</w:t>
            </w:r>
          </w:p>
        </w:tc>
      </w:tr>
      <w:tr w:rsidR="00AA1F14" w14:paraId="57E192DF" w14:textId="77777777" w:rsidTr="00061C3E">
        <w:tc>
          <w:tcPr>
            <w:tcW w:w="1129" w:type="dxa"/>
          </w:tcPr>
          <w:p w14:paraId="69F75792" w14:textId="0202AD4B" w:rsidR="00AA1F14" w:rsidRDefault="00AA1F14">
            <w:r>
              <w:rPr>
                <w:rFonts w:hint="eastAsia"/>
              </w:rPr>
              <w:t>対応</w:t>
            </w:r>
            <w:r w:rsidR="00BD2725">
              <w:rPr>
                <w:rFonts w:hint="eastAsia"/>
              </w:rPr>
              <w:t>5</w:t>
            </w:r>
          </w:p>
        </w:tc>
        <w:tc>
          <w:tcPr>
            <w:tcW w:w="9065" w:type="dxa"/>
          </w:tcPr>
          <w:p w14:paraId="50E76384" w14:textId="44907598" w:rsidR="00AA1F14" w:rsidRDefault="00D3306D">
            <w:r>
              <w:rPr>
                <w:rFonts w:hint="eastAsia"/>
              </w:rPr>
              <w:t>前年度の経験のある方の委員会を受付に</w:t>
            </w:r>
            <w:r w:rsidR="005600F8">
              <w:rPr>
                <w:rFonts w:hint="eastAsia"/>
              </w:rPr>
              <w:t>配置させていただき、間違いのないように対応していただきます。</w:t>
            </w:r>
          </w:p>
        </w:tc>
      </w:tr>
      <w:tr w:rsidR="005600F8" w14:paraId="2F6CCA6A" w14:textId="77777777" w:rsidTr="00061C3E">
        <w:tc>
          <w:tcPr>
            <w:tcW w:w="1129" w:type="dxa"/>
            <w:shd w:val="clear" w:color="auto" w:fill="DEEAF6" w:themeFill="accent5" w:themeFillTint="33"/>
          </w:tcPr>
          <w:p w14:paraId="682633C0" w14:textId="08CEF86B" w:rsidR="005600F8" w:rsidRDefault="005600F8">
            <w:pPr>
              <w:rPr>
                <w:rFonts w:hint="eastAsia"/>
              </w:rPr>
            </w:pPr>
            <w:r>
              <w:rPr>
                <w:rFonts w:hint="eastAsia"/>
              </w:rPr>
              <w:t>事項６</w:t>
            </w:r>
          </w:p>
        </w:tc>
        <w:tc>
          <w:tcPr>
            <w:tcW w:w="9065" w:type="dxa"/>
            <w:shd w:val="clear" w:color="auto" w:fill="DEEAF6" w:themeFill="accent5" w:themeFillTint="33"/>
          </w:tcPr>
          <w:p w14:paraId="1C9C3367" w14:textId="25BECD8C" w:rsidR="005600F8" w:rsidRDefault="005600F8">
            <w:pPr>
              <w:rPr>
                <w:rFonts w:hint="eastAsia"/>
              </w:rPr>
            </w:pPr>
            <w:r>
              <w:t>挨拶の担当者や順番については、前年度担当委員会や年長のメンバーに確認することにして誤 りのないようにしてください。</w:t>
            </w:r>
          </w:p>
        </w:tc>
      </w:tr>
      <w:tr w:rsidR="005600F8" w14:paraId="5C06212B" w14:textId="77777777" w:rsidTr="00061C3E">
        <w:tc>
          <w:tcPr>
            <w:tcW w:w="1129" w:type="dxa"/>
            <w:shd w:val="clear" w:color="auto" w:fill="FFFFFF" w:themeFill="background1"/>
          </w:tcPr>
          <w:p w14:paraId="03266D27" w14:textId="12069314" w:rsidR="005600F8" w:rsidRDefault="005600F8">
            <w:pPr>
              <w:rPr>
                <w:rFonts w:hint="eastAsia"/>
              </w:rPr>
            </w:pPr>
            <w:r>
              <w:rPr>
                <w:rFonts w:hint="eastAsia"/>
              </w:rPr>
              <w:t>対応６</w:t>
            </w:r>
          </w:p>
        </w:tc>
        <w:tc>
          <w:tcPr>
            <w:tcW w:w="9065" w:type="dxa"/>
            <w:shd w:val="clear" w:color="auto" w:fill="FFFFFF" w:themeFill="background1"/>
          </w:tcPr>
          <w:p w14:paraId="743623BE" w14:textId="77F69B01" w:rsidR="005600F8" w:rsidRDefault="005600F8">
            <w:pPr>
              <w:rPr>
                <w:rFonts w:hint="eastAsia"/>
              </w:rPr>
            </w:pPr>
            <w:r>
              <w:rPr>
                <w:rFonts w:hint="eastAsia"/>
              </w:rPr>
              <w:t>確認します。</w:t>
            </w:r>
          </w:p>
        </w:tc>
      </w:tr>
      <w:tr w:rsidR="005600F8" w14:paraId="3D25C828" w14:textId="77777777" w:rsidTr="00061C3E">
        <w:tc>
          <w:tcPr>
            <w:tcW w:w="1129" w:type="dxa"/>
            <w:shd w:val="clear" w:color="auto" w:fill="DEEAF6" w:themeFill="accent5" w:themeFillTint="33"/>
          </w:tcPr>
          <w:p w14:paraId="0593EA4E" w14:textId="282765E0" w:rsidR="005600F8" w:rsidRDefault="005600F8">
            <w:pPr>
              <w:rPr>
                <w:rFonts w:hint="eastAsia"/>
              </w:rPr>
            </w:pPr>
            <w:r>
              <w:rPr>
                <w:rFonts w:hint="eastAsia"/>
              </w:rPr>
              <w:t>事項７</w:t>
            </w:r>
          </w:p>
        </w:tc>
        <w:tc>
          <w:tcPr>
            <w:tcW w:w="9065" w:type="dxa"/>
            <w:shd w:val="clear" w:color="auto" w:fill="DEEAF6" w:themeFill="accent5" w:themeFillTint="33"/>
          </w:tcPr>
          <w:p w14:paraId="16906956" w14:textId="125EFE74" w:rsidR="005600F8" w:rsidRDefault="005600F8">
            <w:pPr>
              <w:rPr>
                <w:rFonts w:hint="eastAsia"/>
              </w:rPr>
            </w:pPr>
            <w:r>
              <w:t>前年度と異なることをする場合は、会場側と入念に打ち合わせしてください</w:t>
            </w:r>
            <w:r>
              <w:rPr>
                <w:rFonts w:hint="eastAsia"/>
              </w:rPr>
              <w:t>。</w:t>
            </w:r>
          </w:p>
        </w:tc>
      </w:tr>
      <w:tr w:rsidR="005600F8" w14:paraId="5ECBAADB" w14:textId="77777777" w:rsidTr="00061C3E">
        <w:tc>
          <w:tcPr>
            <w:tcW w:w="1129" w:type="dxa"/>
            <w:shd w:val="clear" w:color="auto" w:fill="FFFFFF" w:themeFill="background1"/>
          </w:tcPr>
          <w:p w14:paraId="7EB5A7ED" w14:textId="0A55CCC8" w:rsidR="005600F8" w:rsidRDefault="005600F8">
            <w:pPr>
              <w:rPr>
                <w:rFonts w:hint="eastAsia"/>
              </w:rPr>
            </w:pPr>
            <w:r>
              <w:rPr>
                <w:rFonts w:hint="eastAsia"/>
              </w:rPr>
              <w:t>対応７</w:t>
            </w:r>
          </w:p>
        </w:tc>
        <w:tc>
          <w:tcPr>
            <w:tcW w:w="9065" w:type="dxa"/>
            <w:shd w:val="clear" w:color="auto" w:fill="FFFFFF" w:themeFill="background1"/>
          </w:tcPr>
          <w:p w14:paraId="19F81F0B" w14:textId="383671A5" w:rsidR="005600F8" w:rsidRDefault="005600F8">
            <w:pPr>
              <w:rPr>
                <w:rFonts w:hint="eastAsia"/>
              </w:rPr>
            </w:pPr>
            <w:r>
              <w:rPr>
                <w:rFonts w:hint="eastAsia"/>
              </w:rPr>
              <w:t>担当者との確認をしっかりします。</w:t>
            </w:r>
          </w:p>
        </w:tc>
      </w:tr>
      <w:tr w:rsidR="005600F8" w14:paraId="06B4DB11" w14:textId="77777777" w:rsidTr="00061C3E">
        <w:tc>
          <w:tcPr>
            <w:tcW w:w="1129" w:type="dxa"/>
            <w:shd w:val="clear" w:color="auto" w:fill="DEEAF6" w:themeFill="accent5" w:themeFillTint="33"/>
          </w:tcPr>
          <w:p w14:paraId="5F5CF8E5" w14:textId="19A42485" w:rsidR="005600F8" w:rsidRDefault="005600F8">
            <w:pPr>
              <w:rPr>
                <w:rFonts w:hint="eastAsia"/>
              </w:rPr>
            </w:pPr>
            <w:r>
              <w:rPr>
                <w:rFonts w:hint="eastAsia"/>
              </w:rPr>
              <w:t>事項８</w:t>
            </w:r>
          </w:p>
        </w:tc>
        <w:tc>
          <w:tcPr>
            <w:tcW w:w="9065" w:type="dxa"/>
            <w:shd w:val="clear" w:color="auto" w:fill="DEEAF6" w:themeFill="accent5" w:themeFillTint="33"/>
          </w:tcPr>
          <w:p w14:paraId="0CC54355" w14:textId="49CA9809" w:rsidR="005600F8" w:rsidRDefault="005600F8">
            <w:pPr>
              <w:rPr>
                <w:rFonts w:hint="eastAsia"/>
              </w:rPr>
            </w:pPr>
            <w:r>
              <w:t>事業報告は来賓が飲酒する前に済ませることを検討してください</w:t>
            </w:r>
            <w:r>
              <w:rPr>
                <w:rFonts w:hint="eastAsia"/>
              </w:rPr>
              <w:t>。</w:t>
            </w:r>
          </w:p>
        </w:tc>
      </w:tr>
      <w:tr w:rsidR="005600F8" w14:paraId="510814A5" w14:textId="77777777" w:rsidTr="00061C3E">
        <w:tc>
          <w:tcPr>
            <w:tcW w:w="1129" w:type="dxa"/>
          </w:tcPr>
          <w:p w14:paraId="2ADB9DB5" w14:textId="07C6938E" w:rsidR="005600F8" w:rsidRDefault="005600F8">
            <w:pPr>
              <w:rPr>
                <w:rFonts w:hint="eastAsia"/>
              </w:rPr>
            </w:pPr>
            <w:r>
              <w:rPr>
                <w:rFonts w:hint="eastAsia"/>
              </w:rPr>
              <w:t>対応８</w:t>
            </w:r>
          </w:p>
        </w:tc>
        <w:tc>
          <w:tcPr>
            <w:tcW w:w="9065" w:type="dxa"/>
          </w:tcPr>
          <w:p w14:paraId="463DEF09" w14:textId="3805AFC9" w:rsidR="005600F8" w:rsidRDefault="00061C3E">
            <w:pPr>
              <w:rPr>
                <w:rFonts w:hint="eastAsia"/>
              </w:rPr>
            </w:pPr>
            <w:r>
              <w:rPr>
                <w:rFonts w:hint="eastAsia"/>
              </w:rPr>
              <w:t>例年通りにし、司会の起点や動画を見ていただく工夫をしていきます。</w:t>
            </w:r>
          </w:p>
        </w:tc>
      </w:tr>
      <w:tr w:rsidR="00AA1F14" w14:paraId="527DB5E6" w14:textId="77777777" w:rsidTr="00061C3E">
        <w:tc>
          <w:tcPr>
            <w:tcW w:w="10194" w:type="dxa"/>
            <w:gridSpan w:val="2"/>
            <w:shd w:val="clear" w:color="auto" w:fill="E2EFD9" w:themeFill="accent6" w:themeFillTint="33"/>
          </w:tcPr>
          <w:p w14:paraId="03CC5FA4" w14:textId="6DA87FE9" w:rsidR="00AA1F14" w:rsidRDefault="00AA1F14">
            <w:r>
              <w:rPr>
                <w:rFonts w:hint="eastAsia"/>
              </w:rPr>
              <w:t>【</w:t>
            </w:r>
            <w:r w:rsidR="00061C3E">
              <w:rPr>
                <w:rFonts w:hint="eastAsia"/>
              </w:rPr>
              <w:t>予算面</w:t>
            </w:r>
            <w:r>
              <w:rPr>
                <w:rFonts w:hint="eastAsia"/>
              </w:rPr>
              <w:t>での引継ぎ事項】</w:t>
            </w:r>
          </w:p>
        </w:tc>
      </w:tr>
      <w:tr w:rsidR="00AA1F14" w14:paraId="72D6D754" w14:textId="77777777" w:rsidTr="00061C3E">
        <w:tc>
          <w:tcPr>
            <w:tcW w:w="1129" w:type="dxa"/>
            <w:shd w:val="clear" w:color="auto" w:fill="E2EFD9" w:themeFill="accent6" w:themeFillTint="33"/>
          </w:tcPr>
          <w:p w14:paraId="3BB80F8C" w14:textId="214D8FE2" w:rsidR="00AA1F14" w:rsidRDefault="00AA1F14">
            <w:r>
              <w:rPr>
                <w:rFonts w:hint="eastAsia"/>
              </w:rPr>
              <w:t>事項</w:t>
            </w:r>
            <w:r w:rsidR="00BD2725">
              <w:rPr>
                <w:rFonts w:hint="eastAsia"/>
              </w:rPr>
              <w:t>1</w:t>
            </w:r>
          </w:p>
        </w:tc>
        <w:tc>
          <w:tcPr>
            <w:tcW w:w="9065" w:type="dxa"/>
            <w:shd w:val="clear" w:color="auto" w:fill="E2EFD9" w:themeFill="accent6" w:themeFillTint="33"/>
          </w:tcPr>
          <w:p w14:paraId="1F394348" w14:textId="403764AF" w:rsidR="00AA1F14" w:rsidRDefault="00061C3E">
            <w:r>
              <w:t>飲食の機会をなくすか、参加費用の額を上げるか、参加費用を集める範囲を広げるか、など、 赤字決算にならないための方策を検討してください</w:t>
            </w:r>
            <w:r>
              <w:rPr>
                <w:rFonts w:hint="eastAsia"/>
              </w:rPr>
              <w:t>。</w:t>
            </w:r>
          </w:p>
        </w:tc>
      </w:tr>
      <w:tr w:rsidR="00AA1F14" w14:paraId="3AC4F9CE" w14:textId="77777777" w:rsidTr="00061C3E">
        <w:tc>
          <w:tcPr>
            <w:tcW w:w="1129" w:type="dxa"/>
          </w:tcPr>
          <w:p w14:paraId="370F97DE" w14:textId="016D2C84" w:rsidR="00AA1F14" w:rsidRDefault="00AA1F14">
            <w:r>
              <w:rPr>
                <w:rFonts w:hint="eastAsia"/>
              </w:rPr>
              <w:t>対応</w:t>
            </w:r>
            <w:r w:rsidR="00BD2725">
              <w:rPr>
                <w:rFonts w:hint="eastAsia"/>
              </w:rPr>
              <w:t>1</w:t>
            </w:r>
          </w:p>
        </w:tc>
        <w:tc>
          <w:tcPr>
            <w:tcW w:w="9065" w:type="dxa"/>
          </w:tcPr>
          <w:p w14:paraId="6C41FE48" w14:textId="5B53DD23" w:rsidR="00AA1F14" w:rsidRDefault="00061C3E">
            <w:r>
              <w:rPr>
                <w:rFonts w:hint="eastAsia"/>
              </w:rPr>
              <w:t>参加費用の増額を検討します。</w:t>
            </w:r>
          </w:p>
        </w:tc>
      </w:tr>
    </w:tbl>
    <w:p w14:paraId="301CD23E" w14:textId="77777777" w:rsidR="009236F0" w:rsidRDefault="009236F0"/>
    <w:sectPr w:rsidR="009236F0" w:rsidSect="00AA1F14">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AC34F" w14:textId="77777777" w:rsidR="009157C8" w:rsidRDefault="009157C8" w:rsidP="00C056F9">
      <w:r>
        <w:separator/>
      </w:r>
    </w:p>
  </w:endnote>
  <w:endnote w:type="continuationSeparator" w:id="0">
    <w:p w14:paraId="434E1188" w14:textId="77777777" w:rsidR="009157C8" w:rsidRDefault="009157C8" w:rsidP="00C05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25616" w14:textId="77777777" w:rsidR="009157C8" w:rsidRDefault="009157C8" w:rsidP="00C056F9">
      <w:r>
        <w:separator/>
      </w:r>
    </w:p>
  </w:footnote>
  <w:footnote w:type="continuationSeparator" w:id="0">
    <w:p w14:paraId="7AAA89B4" w14:textId="77777777" w:rsidR="009157C8" w:rsidRDefault="009157C8" w:rsidP="00C056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061C3E"/>
    <w:rsid w:val="005600F8"/>
    <w:rsid w:val="00842DB1"/>
    <w:rsid w:val="009157C8"/>
    <w:rsid w:val="009236F0"/>
    <w:rsid w:val="00AA1F14"/>
    <w:rsid w:val="00BA12E5"/>
    <w:rsid w:val="00BD2725"/>
    <w:rsid w:val="00C056F9"/>
    <w:rsid w:val="00D33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056F9"/>
    <w:pPr>
      <w:tabs>
        <w:tab w:val="center" w:pos="4252"/>
        <w:tab w:val="right" w:pos="8504"/>
      </w:tabs>
      <w:snapToGrid w:val="0"/>
    </w:pPr>
  </w:style>
  <w:style w:type="character" w:customStyle="1" w:styleId="a5">
    <w:name w:val="ヘッダー (文字)"/>
    <w:basedOn w:val="a0"/>
    <w:link w:val="a4"/>
    <w:uiPriority w:val="99"/>
    <w:rsid w:val="00C056F9"/>
  </w:style>
  <w:style w:type="paragraph" w:styleId="a6">
    <w:name w:val="footer"/>
    <w:basedOn w:val="a"/>
    <w:link w:val="a7"/>
    <w:uiPriority w:val="99"/>
    <w:unhideWhenUsed/>
    <w:rsid w:val="00C056F9"/>
    <w:pPr>
      <w:tabs>
        <w:tab w:val="center" w:pos="4252"/>
        <w:tab w:val="right" w:pos="8504"/>
      </w:tabs>
      <w:snapToGrid w:val="0"/>
    </w:pPr>
  </w:style>
  <w:style w:type="character" w:customStyle="1" w:styleId="a7">
    <w:name w:val="フッター (文字)"/>
    <w:basedOn w:val="a0"/>
    <w:link w:val="a6"/>
    <w:uiPriority w:val="99"/>
    <w:rsid w:val="00C056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0C7516-94BE-4273-B226-34BF4D68D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135</Words>
  <Characters>773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user</cp:lastModifiedBy>
  <cp:revision>3</cp:revision>
  <dcterms:created xsi:type="dcterms:W3CDTF">2018-09-17T11:23:00Z</dcterms:created>
  <dcterms:modified xsi:type="dcterms:W3CDTF">2023-09-04T05:14:00Z</dcterms:modified>
</cp:coreProperties>
</file>