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D4F07" w14:textId="12C8399A" w:rsidR="00AA1F14" w:rsidRDefault="00AA1F14" w:rsidP="00AA1F14">
      <w:pPr>
        <w:pBdr>
          <w:bottom w:val="single" w:sz="4" w:space="1" w:color="auto"/>
        </w:pBdr>
      </w:pPr>
      <w:r>
        <w:rPr>
          <w:rFonts w:hint="eastAsia"/>
        </w:rPr>
        <w:t>議案名：</w:t>
      </w:r>
      <w:r w:rsidR="00275CA1" w:rsidRPr="00275CA1">
        <w:rPr>
          <w:rFonts w:hint="eastAsia"/>
          <w:sz w:val="18"/>
          <w:szCs w:val="18"/>
        </w:rPr>
        <w:t>５月度定例会　第４３回市民フェスティバルブース出展　『サンド ＤＥ サンド～サンドアートワークショップ～』</w:t>
      </w:r>
    </w:p>
    <w:p w14:paraId="611DBF25" w14:textId="77777777" w:rsidR="00AA1F14" w:rsidRDefault="00AA1F14" w:rsidP="00AA1F14">
      <w:pPr>
        <w:jc w:val="right"/>
      </w:pPr>
    </w:p>
    <w:p w14:paraId="4D3AD52B" w14:textId="343C790D" w:rsidR="00AA1F14" w:rsidRDefault="00AA1F14" w:rsidP="00AA1F14">
      <w:pPr>
        <w:pBdr>
          <w:bottom w:val="single" w:sz="4" w:space="1" w:color="auto"/>
        </w:pBdr>
        <w:jc w:val="right"/>
      </w:pPr>
      <w:r>
        <w:rPr>
          <w:rFonts w:hint="eastAsia"/>
        </w:rPr>
        <w:t>更新日：</w:t>
      </w:r>
      <w:r w:rsidR="0089621E">
        <w:rPr>
          <w:rFonts w:hint="eastAsia"/>
        </w:rPr>
        <w:t>２０２０年１</w:t>
      </w:r>
      <w:r>
        <w:rPr>
          <w:rFonts w:hint="eastAsia"/>
        </w:rPr>
        <w:t>月</w:t>
      </w:r>
      <w:r w:rsidR="0089621E">
        <w:rPr>
          <w:rFonts w:hint="eastAsia"/>
        </w:rPr>
        <w:t>１</w:t>
      </w:r>
      <w:r w:rsidR="00275CA1">
        <w:rPr>
          <w:rFonts w:hint="eastAsia"/>
        </w:rPr>
        <w:t>６</w:t>
      </w:r>
      <w:r>
        <w:rPr>
          <w:rFonts w:hint="eastAsia"/>
        </w:rPr>
        <w:t>日</w:t>
      </w:r>
    </w:p>
    <w:p w14:paraId="6510AD95" w14:textId="77777777" w:rsidR="00AA1F14" w:rsidRPr="0089621E" w:rsidRDefault="00AA1F14" w:rsidP="00AA1F14">
      <w:pPr>
        <w:jc w:val="right"/>
      </w:pPr>
    </w:p>
    <w:p w14:paraId="4BE01A99" w14:textId="77777777" w:rsidR="00AA1F14" w:rsidRDefault="00AA1F14" w:rsidP="00AA1F14">
      <w:pPr>
        <w:jc w:val="center"/>
      </w:pPr>
      <w:r>
        <w:rPr>
          <w:rFonts w:hint="eastAsia"/>
        </w:rPr>
        <w:t>前年度からの引継事項</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5A6F1405" w:rsidR="00AA1F14" w:rsidRDefault="0089621E">
            <w:r>
              <w:rPr>
                <w:rFonts w:hint="eastAsia"/>
              </w:rPr>
              <w:t>近年、フェスティバル側の予算の都合で出展料が変わる事があるので、早めに確認してください。</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597CE0C6" w:rsidR="00AA1F14" w:rsidRDefault="004B3A71">
            <w:r>
              <w:rPr>
                <w:rFonts w:hint="eastAsia"/>
              </w:rPr>
              <w:t>実行委員会からの情報を注意しつつ、市にも確認します。</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2B646EE8" w:rsidR="00AA1F14" w:rsidRDefault="0089621E">
            <w:r>
              <w:rPr>
                <w:rFonts w:hint="eastAsia"/>
              </w:rPr>
              <w:t>当日に使用する資材の数量などを事前にきっちり精査してください。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1E2F1353" w:rsidR="00AA1F14" w:rsidRDefault="004B3A71">
            <w:r>
              <w:rPr>
                <w:rFonts w:hint="eastAsia"/>
              </w:rPr>
              <w:t>委員会内でのリハーサルを行い精査します。</w:t>
            </w:r>
          </w:p>
        </w:tc>
      </w:tr>
      <w:tr w:rsidR="00AA1F14" w14:paraId="12F89BF2" w14:textId="77777777" w:rsidTr="00AA1F14">
        <w:tc>
          <w:tcPr>
            <w:tcW w:w="1129" w:type="dxa"/>
            <w:shd w:val="clear" w:color="auto" w:fill="DEEAF6" w:themeFill="accent5" w:themeFillTint="33"/>
          </w:tcPr>
          <w:p w14:paraId="729A6ACF" w14:textId="77777777" w:rsidR="00AA1F14" w:rsidRDefault="00AA1F14">
            <w:r>
              <w:rPr>
                <w:rFonts w:hint="eastAsia"/>
              </w:rPr>
              <w:t>事項３</w:t>
            </w:r>
          </w:p>
        </w:tc>
        <w:tc>
          <w:tcPr>
            <w:tcW w:w="9065" w:type="dxa"/>
            <w:shd w:val="clear" w:color="auto" w:fill="DEEAF6" w:themeFill="accent5" w:themeFillTint="33"/>
          </w:tcPr>
          <w:p w14:paraId="29007E43" w14:textId="677809DA" w:rsidR="00AA1F14" w:rsidRDefault="0089621E">
            <w:r>
              <w:rPr>
                <w:rFonts w:hint="eastAsia"/>
              </w:rPr>
              <w:t>飛行会場等に使用したブース外の会場を設営する際は、他のブースからの列なども考慮してください。</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25B27B34" w:rsidR="00AA1F14" w:rsidRDefault="004B3A71">
            <w:r>
              <w:rPr>
                <w:rFonts w:hint="eastAsia"/>
              </w:rPr>
              <w:t>使用する場合はカラーコーンで待機場所を明確にするなどして対策を講じます。</w:t>
            </w:r>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335CB574" w:rsidR="00AA1F14" w:rsidRDefault="0089621E">
            <w:r>
              <w:rPr>
                <w:rFonts w:hint="eastAsia"/>
              </w:rPr>
              <w:t>低学年の参加者が大半であったので各学年が興味を持つ内容を検討して下さい。</w:t>
            </w:r>
          </w:p>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4D96C921" w:rsidR="00AA1F14" w:rsidRDefault="00285D40">
            <w:r>
              <w:rPr>
                <w:rFonts w:hint="eastAsia"/>
              </w:rPr>
              <w:t>高学年でも十分に興味を持ってもらえるような内容であり、低学年はメンバーのアドバイスを聞いて作成したり、親子で楽しく作成できるようなものとしています。</w:t>
            </w:r>
            <w:bookmarkStart w:id="0" w:name="_GoBack"/>
            <w:bookmarkEnd w:id="0"/>
          </w:p>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89621E" w14:paraId="72D6D754" w14:textId="77777777" w:rsidTr="00AA1F14">
        <w:tc>
          <w:tcPr>
            <w:tcW w:w="1129" w:type="dxa"/>
            <w:shd w:val="clear" w:color="auto" w:fill="E2EFD9" w:themeFill="accent6" w:themeFillTint="33"/>
          </w:tcPr>
          <w:p w14:paraId="3BB80F8C" w14:textId="77777777" w:rsidR="0089621E" w:rsidRDefault="0089621E" w:rsidP="0089621E">
            <w:r>
              <w:rPr>
                <w:rFonts w:hint="eastAsia"/>
              </w:rPr>
              <w:t>事項１</w:t>
            </w:r>
          </w:p>
        </w:tc>
        <w:tc>
          <w:tcPr>
            <w:tcW w:w="9065" w:type="dxa"/>
            <w:shd w:val="clear" w:color="auto" w:fill="E2EFD9" w:themeFill="accent6" w:themeFillTint="33"/>
          </w:tcPr>
          <w:p w14:paraId="1F394348" w14:textId="366B7049" w:rsidR="0089621E" w:rsidRDefault="0089621E" w:rsidP="0089621E">
            <w:r>
              <w:rPr>
                <w:rFonts w:hint="eastAsia"/>
              </w:rPr>
              <w:t>多数の参加者が来られる事業なので、ＰＲも事業の一部ととらえて事業の構築を行ってください。</w:t>
            </w:r>
          </w:p>
        </w:tc>
      </w:tr>
      <w:tr w:rsidR="0089621E" w14:paraId="3AC4F9CE" w14:textId="77777777" w:rsidTr="00AA1F14">
        <w:tc>
          <w:tcPr>
            <w:tcW w:w="1129" w:type="dxa"/>
          </w:tcPr>
          <w:p w14:paraId="370F97DE" w14:textId="77777777" w:rsidR="0089621E" w:rsidRDefault="0089621E" w:rsidP="0089621E">
            <w:r>
              <w:rPr>
                <w:rFonts w:hint="eastAsia"/>
              </w:rPr>
              <w:t>対応１</w:t>
            </w:r>
          </w:p>
        </w:tc>
        <w:tc>
          <w:tcPr>
            <w:tcW w:w="9065" w:type="dxa"/>
          </w:tcPr>
          <w:p w14:paraId="6C41FE48" w14:textId="0D102072" w:rsidR="0089621E" w:rsidRDefault="00285D40" w:rsidP="0089621E">
            <w:pPr>
              <w:rPr>
                <w:rFonts w:hint="eastAsia"/>
              </w:rPr>
            </w:pPr>
            <w:r>
              <w:rPr>
                <w:rFonts w:hint="eastAsia"/>
              </w:rPr>
              <w:t>ＰＲブースを設置します。</w:t>
            </w:r>
          </w:p>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3EC8B" w14:textId="77777777" w:rsidR="002631D1" w:rsidRDefault="002631D1" w:rsidP="00275CA1">
      <w:r>
        <w:separator/>
      </w:r>
    </w:p>
  </w:endnote>
  <w:endnote w:type="continuationSeparator" w:id="0">
    <w:p w14:paraId="76814AAE" w14:textId="77777777" w:rsidR="002631D1" w:rsidRDefault="002631D1" w:rsidP="002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0F6C1" w14:textId="77777777" w:rsidR="002631D1" w:rsidRDefault="002631D1" w:rsidP="00275CA1">
      <w:r>
        <w:separator/>
      </w:r>
    </w:p>
  </w:footnote>
  <w:footnote w:type="continuationSeparator" w:id="0">
    <w:p w14:paraId="3B05F0E8" w14:textId="77777777" w:rsidR="002631D1" w:rsidRDefault="002631D1" w:rsidP="0027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77B4B"/>
    <w:rsid w:val="002631D1"/>
    <w:rsid w:val="00275CA1"/>
    <w:rsid w:val="00285D40"/>
    <w:rsid w:val="004B3A71"/>
    <w:rsid w:val="00842DB1"/>
    <w:rsid w:val="008754C0"/>
    <w:rsid w:val="0089621E"/>
    <w:rsid w:val="009236F0"/>
    <w:rsid w:val="00AA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CA1"/>
    <w:pPr>
      <w:tabs>
        <w:tab w:val="center" w:pos="4252"/>
        <w:tab w:val="right" w:pos="8504"/>
      </w:tabs>
      <w:snapToGrid w:val="0"/>
    </w:pPr>
  </w:style>
  <w:style w:type="character" w:customStyle="1" w:styleId="a5">
    <w:name w:val="ヘッダー (文字)"/>
    <w:basedOn w:val="a0"/>
    <w:link w:val="a4"/>
    <w:uiPriority w:val="99"/>
    <w:rsid w:val="00275CA1"/>
  </w:style>
  <w:style w:type="paragraph" w:styleId="a6">
    <w:name w:val="footer"/>
    <w:basedOn w:val="a"/>
    <w:link w:val="a7"/>
    <w:uiPriority w:val="99"/>
    <w:unhideWhenUsed/>
    <w:rsid w:val="00275CA1"/>
    <w:pPr>
      <w:tabs>
        <w:tab w:val="center" w:pos="4252"/>
        <w:tab w:val="right" w:pos="8504"/>
      </w:tabs>
      <w:snapToGrid w:val="0"/>
    </w:pPr>
  </w:style>
  <w:style w:type="character" w:customStyle="1" w:styleId="a7">
    <w:name w:val="フッター (文字)"/>
    <w:basedOn w:val="a0"/>
    <w:link w:val="a6"/>
    <w:uiPriority w:val="99"/>
    <w:rsid w:val="00275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funaoka</cp:lastModifiedBy>
  <cp:revision>8</cp:revision>
  <cp:lastPrinted>2020-01-16T23:12:00Z</cp:lastPrinted>
  <dcterms:created xsi:type="dcterms:W3CDTF">2018-09-17T11:23:00Z</dcterms:created>
  <dcterms:modified xsi:type="dcterms:W3CDTF">2020-01-16T23:12:00Z</dcterms:modified>
</cp:coreProperties>
</file>