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8D4F07" w14:textId="4F8A55BE" w:rsidR="00AA1F14" w:rsidRDefault="00AA1F14" w:rsidP="00AA1F14">
      <w:pPr>
        <w:pBdr>
          <w:bottom w:val="single" w:sz="4" w:space="1" w:color="auto"/>
        </w:pBdr>
      </w:pPr>
      <w:r>
        <w:rPr>
          <w:rFonts w:hint="eastAsia"/>
        </w:rPr>
        <w:t>議案名：</w:t>
      </w:r>
      <w:r w:rsidR="001C57FC">
        <w:rPr>
          <w:rFonts w:hint="eastAsia"/>
          <w:sz w:val="20"/>
          <w:szCs w:val="20"/>
        </w:rPr>
        <w:t>６月度定例会　「</w:t>
      </w:r>
      <w:bookmarkStart w:id="0" w:name="_Hlk64632405"/>
      <w:r w:rsidR="001C57FC">
        <w:rPr>
          <w:rFonts w:hint="eastAsia"/>
          <w:sz w:val="20"/>
          <w:szCs w:val="20"/>
        </w:rPr>
        <w:t>今年こそは！ＳＤＧｓ</w:t>
      </w:r>
      <w:r w:rsidR="001C57FC" w:rsidRPr="001C57FC">
        <w:rPr>
          <w:rFonts w:hint="eastAsia"/>
          <w:sz w:val="20"/>
          <w:szCs w:val="20"/>
        </w:rPr>
        <w:t>！</w:t>
      </w:r>
      <w:r w:rsidR="001C57FC">
        <w:rPr>
          <w:rFonts w:hint="eastAsia"/>
          <w:sz w:val="20"/>
          <w:szCs w:val="20"/>
        </w:rPr>
        <w:t xml:space="preserve">　～ＳＤＧｓのビジネス活用方法～</w:t>
      </w:r>
      <w:bookmarkEnd w:id="0"/>
      <w:r w:rsidR="001C57FC">
        <w:rPr>
          <w:rFonts w:hint="eastAsia"/>
          <w:sz w:val="20"/>
          <w:szCs w:val="20"/>
        </w:rPr>
        <w:t>」</w:t>
      </w:r>
    </w:p>
    <w:p w14:paraId="611DBF25" w14:textId="77777777" w:rsidR="00AA1F14" w:rsidRDefault="00AA1F14" w:rsidP="00AA1F14">
      <w:pPr>
        <w:jc w:val="right"/>
      </w:pPr>
    </w:p>
    <w:p w14:paraId="4D3AD52B" w14:textId="0507AFCB" w:rsidR="00AA1F14" w:rsidRDefault="00AA1F14" w:rsidP="00AA1F14">
      <w:pPr>
        <w:pBdr>
          <w:bottom w:val="single" w:sz="4" w:space="1" w:color="auto"/>
        </w:pBdr>
        <w:jc w:val="right"/>
      </w:pPr>
      <w:r>
        <w:rPr>
          <w:rFonts w:hint="eastAsia"/>
        </w:rPr>
        <w:t>更新日：</w:t>
      </w:r>
      <w:r w:rsidR="001C57FC">
        <w:rPr>
          <w:rFonts w:hint="eastAsia"/>
        </w:rPr>
        <w:t>２</w:t>
      </w:r>
      <w:r>
        <w:rPr>
          <w:rFonts w:hint="eastAsia"/>
        </w:rPr>
        <w:t>月</w:t>
      </w:r>
      <w:r w:rsidR="001C57FC">
        <w:rPr>
          <w:rFonts w:hint="eastAsia"/>
        </w:rPr>
        <w:t>１９</w:t>
      </w:r>
      <w:r>
        <w:rPr>
          <w:rFonts w:hint="eastAsia"/>
        </w:rPr>
        <w:t>日</w:t>
      </w:r>
    </w:p>
    <w:p w14:paraId="6510AD95" w14:textId="77777777" w:rsidR="00AA1F14" w:rsidRDefault="00AA1F14" w:rsidP="00AA1F14">
      <w:pPr>
        <w:jc w:val="right"/>
      </w:pPr>
    </w:p>
    <w:p w14:paraId="4BE01A99" w14:textId="12EFADE1" w:rsidR="00AA1F14" w:rsidRDefault="00AA1F14" w:rsidP="00AA1F14">
      <w:pPr>
        <w:jc w:val="center"/>
      </w:pPr>
      <w:r>
        <w:rPr>
          <w:rFonts w:hint="eastAsia"/>
        </w:rPr>
        <w:t>前年度からの引継事項</w:t>
      </w:r>
    </w:p>
    <w:p w14:paraId="0FEE4DE2" w14:textId="27AE3F8B" w:rsidR="001C57FC" w:rsidRPr="001C57FC" w:rsidRDefault="001C57FC" w:rsidP="001C57FC">
      <w:pPr>
        <w:ind w:firstLineChars="100" w:firstLine="210"/>
        <w:jc w:val="left"/>
        <w:rPr>
          <w:rFonts w:hint="eastAsia"/>
        </w:rPr>
      </w:pPr>
      <w:r>
        <w:rPr>
          <w:rFonts w:hint="eastAsia"/>
        </w:rPr>
        <w:t>前年度に同種事業がないため、2018年3月度定例会</w:t>
      </w:r>
      <w:r>
        <w:rPr>
          <w:rFonts w:hint="eastAsia"/>
        </w:rPr>
        <w:t>第１１回岸和田版青経塾ビジネス心理学でコミュ力向上！」～できると思わせる臨床心理学～</w:t>
      </w:r>
      <w:r>
        <w:rPr>
          <w:rFonts w:hint="eastAsia"/>
        </w:rPr>
        <w:t>を参照します。</w:t>
      </w:r>
    </w:p>
    <w:tbl>
      <w:tblPr>
        <w:tblStyle w:val="a3"/>
        <w:tblW w:w="0" w:type="auto"/>
        <w:tblLook w:val="04A0" w:firstRow="1" w:lastRow="0" w:firstColumn="1" w:lastColumn="0" w:noHBand="0" w:noVBand="1"/>
      </w:tblPr>
      <w:tblGrid>
        <w:gridCol w:w="1129"/>
        <w:gridCol w:w="9065"/>
      </w:tblGrid>
      <w:tr w:rsidR="00AA1F14" w14:paraId="34F77CF3" w14:textId="77777777" w:rsidTr="00AA1F14">
        <w:tc>
          <w:tcPr>
            <w:tcW w:w="10194" w:type="dxa"/>
            <w:gridSpan w:val="2"/>
            <w:shd w:val="clear" w:color="auto" w:fill="DEEAF6" w:themeFill="accent5" w:themeFillTint="33"/>
          </w:tcPr>
          <w:p w14:paraId="6F6947E1" w14:textId="77777777" w:rsidR="00AA1F14" w:rsidRDefault="00AA1F14">
            <w:r>
              <w:rPr>
                <w:rFonts w:hint="eastAsia"/>
              </w:rPr>
              <w:t>【運営面での引継ぎ事項】</w:t>
            </w:r>
          </w:p>
        </w:tc>
      </w:tr>
      <w:tr w:rsidR="00AA1F14" w14:paraId="5C5F6BFA" w14:textId="77777777" w:rsidTr="00AA1F14">
        <w:tc>
          <w:tcPr>
            <w:tcW w:w="1129" w:type="dxa"/>
            <w:shd w:val="clear" w:color="auto" w:fill="DEEAF6" w:themeFill="accent5" w:themeFillTint="33"/>
          </w:tcPr>
          <w:p w14:paraId="158133A6" w14:textId="77777777" w:rsidR="00AA1F14" w:rsidRDefault="00AA1F14">
            <w:r>
              <w:rPr>
                <w:rFonts w:hint="eastAsia"/>
              </w:rPr>
              <w:t>事項１</w:t>
            </w:r>
          </w:p>
        </w:tc>
        <w:tc>
          <w:tcPr>
            <w:tcW w:w="9065" w:type="dxa"/>
            <w:shd w:val="clear" w:color="auto" w:fill="DEEAF6" w:themeFill="accent5" w:themeFillTint="33"/>
          </w:tcPr>
          <w:p w14:paraId="18A711B8" w14:textId="4C62A74D" w:rsidR="00AA1F14" w:rsidRDefault="001C57FC">
            <w:r>
              <w:rPr>
                <w:rFonts w:hint="eastAsia"/>
                <w:color w:val="000000"/>
                <w:sz w:val="20"/>
                <w:szCs w:val="20"/>
              </w:rPr>
              <w:t>二部制の場合は休憩で帰らないように考慮してください。（例、休憩を入れるタイミングを工夫する）</w:t>
            </w:r>
          </w:p>
        </w:tc>
      </w:tr>
      <w:tr w:rsidR="00AA1F14" w14:paraId="5781D854" w14:textId="77777777" w:rsidTr="00AA1F14">
        <w:tc>
          <w:tcPr>
            <w:tcW w:w="1129" w:type="dxa"/>
          </w:tcPr>
          <w:p w14:paraId="53BE2F22" w14:textId="77777777" w:rsidR="00AA1F14" w:rsidRDefault="00AA1F14">
            <w:r>
              <w:rPr>
                <w:rFonts w:hint="eastAsia"/>
              </w:rPr>
              <w:t>対応１</w:t>
            </w:r>
          </w:p>
        </w:tc>
        <w:tc>
          <w:tcPr>
            <w:tcW w:w="9065" w:type="dxa"/>
          </w:tcPr>
          <w:p w14:paraId="422318F9" w14:textId="1338A954" w:rsidR="00AA1F14" w:rsidRDefault="001C57FC">
            <w:r>
              <w:rPr>
                <w:rFonts w:hint="eastAsia"/>
              </w:rPr>
              <w:t>本事業は二部制ではありません。</w:t>
            </w:r>
          </w:p>
        </w:tc>
      </w:tr>
      <w:tr w:rsidR="00AA1F14" w14:paraId="62805C1D" w14:textId="77777777" w:rsidTr="00AA1F14">
        <w:tc>
          <w:tcPr>
            <w:tcW w:w="1129" w:type="dxa"/>
            <w:shd w:val="clear" w:color="auto" w:fill="DEEAF6" w:themeFill="accent5" w:themeFillTint="33"/>
          </w:tcPr>
          <w:p w14:paraId="2B55007C" w14:textId="77777777" w:rsidR="00AA1F14" w:rsidRDefault="00AA1F14">
            <w:r>
              <w:rPr>
                <w:rFonts w:hint="eastAsia"/>
              </w:rPr>
              <w:t>事項２</w:t>
            </w:r>
          </w:p>
        </w:tc>
        <w:tc>
          <w:tcPr>
            <w:tcW w:w="9065" w:type="dxa"/>
            <w:shd w:val="clear" w:color="auto" w:fill="DEEAF6" w:themeFill="accent5" w:themeFillTint="33"/>
          </w:tcPr>
          <w:p w14:paraId="77005316" w14:textId="327DCC5A" w:rsidR="00AA1F14" w:rsidRDefault="001C57FC">
            <w:r>
              <w:rPr>
                <w:rFonts w:hint="eastAsia"/>
                <w:color w:val="000000"/>
                <w:sz w:val="20"/>
                <w:szCs w:val="20"/>
              </w:rPr>
              <w:t>二部制の場合きっちりＰＲの時点で二部参加していただけるよう話をしてください。</w:t>
            </w:r>
          </w:p>
        </w:tc>
      </w:tr>
      <w:tr w:rsidR="00AA1F14" w14:paraId="5D5A772A" w14:textId="77777777" w:rsidTr="00AA1F14">
        <w:tc>
          <w:tcPr>
            <w:tcW w:w="1129" w:type="dxa"/>
          </w:tcPr>
          <w:p w14:paraId="715ABEBE" w14:textId="77777777" w:rsidR="00AA1F14" w:rsidRDefault="00AA1F14">
            <w:r>
              <w:rPr>
                <w:rFonts w:hint="eastAsia"/>
              </w:rPr>
              <w:t>対応２</w:t>
            </w:r>
          </w:p>
        </w:tc>
        <w:tc>
          <w:tcPr>
            <w:tcW w:w="9065" w:type="dxa"/>
          </w:tcPr>
          <w:p w14:paraId="415462AE" w14:textId="37A359C8" w:rsidR="00AA1F14" w:rsidRDefault="001C57FC">
            <w:r>
              <w:rPr>
                <w:rFonts w:hint="eastAsia"/>
              </w:rPr>
              <w:t>本事業は二部制ではありません。</w:t>
            </w:r>
          </w:p>
        </w:tc>
      </w:tr>
      <w:tr w:rsidR="00AA1F14" w14:paraId="12F89BF2" w14:textId="77777777" w:rsidTr="00AA1F14">
        <w:tc>
          <w:tcPr>
            <w:tcW w:w="1129" w:type="dxa"/>
            <w:shd w:val="clear" w:color="auto" w:fill="DEEAF6" w:themeFill="accent5" w:themeFillTint="33"/>
          </w:tcPr>
          <w:p w14:paraId="729A6ACF" w14:textId="77777777" w:rsidR="00AA1F14" w:rsidRDefault="00AA1F14">
            <w:r>
              <w:rPr>
                <w:rFonts w:hint="eastAsia"/>
              </w:rPr>
              <w:t>事項３</w:t>
            </w:r>
          </w:p>
        </w:tc>
        <w:tc>
          <w:tcPr>
            <w:tcW w:w="9065" w:type="dxa"/>
            <w:shd w:val="clear" w:color="auto" w:fill="DEEAF6" w:themeFill="accent5" w:themeFillTint="33"/>
          </w:tcPr>
          <w:p w14:paraId="29007E43" w14:textId="30B0D798" w:rsidR="00AA1F14" w:rsidRDefault="001C57FC">
            <w:r>
              <w:rPr>
                <w:rFonts w:hint="eastAsia"/>
                <w:color w:val="000000"/>
                <w:sz w:val="20"/>
                <w:szCs w:val="20"/>
              </w:rPr>
              <w:t>有料事業を行う際のＰＲはきっちり費用が有る事をわかりやすく明記した上お伝えください。</w:t>
            </w:r>
          </w:p>
        </w:tc>
      </w:tr>
      <w:tr w:rsidR="00AA1F14" w14:paraId="7342F7F8" w14:textId="77777777" w:rsidTr="00AA1F14">
        <w:tc>
          <w:tcPr>
            <w:tcW w:w="1129" w:type="dxa"/>
          </w:tcPr>
          <w:p w14:paraId="668350F4" w14:textId="77777777" w:rsidR="00AA1F14" w:rsidRDefault="00AA1F14">
            <w:r>
              <w:rPr>
                <w:rFonts w:hint="eastAsia"/>
              </w:rPr>
              <w:t>対応３</w:t>
            </w:r>
          </w:p>
        </w:tc>
        <w:tc>
          <w:tcPr>
            <w:tcW w:w="9065" w:type="dxa"/>
          </w:tcPr>
          <w:p w14:paraId="56C589C4" w14:textId="74C4F07D" w:rsidR="00AA1F14" w:rsidRDefault="001C57FC">
            <w:r>
              <w:rPr>
                <w:rFonts w:hint="eastAsia"/>
              </w:rPr>
              <w:t>本事業は有料事業ではありません。</w:t>
            </w:r>
          </w:p>
        </w:tc>
      </w:tr>
      <w:tr w:rsidR="00AA1F14" w14:paraId="48E34956" w14:textId="77777777" w:rsidTr="00AA1F14">
        <w:tc>
          <w:tcPr>
            <w:tcW w:w="1129" w:type="dxa"/>
            <w:shd w:val="clear" w:color="auto" w:fill="DEEAF6" w:themeFill="accent5" w:themeFillTint="33"/>
          </w:tcPr>
          <w:p w14:paraId="6B2FE824" w14:textId="77777777" w:rsidR="00AA1F14" w:rsidRDefault="00AA1F14">
            <w:r>
              <w:rPr>
                <w:rFonts w:hint="eastAsia"/>
              </w:rPr>
              <w:t>事項４</w:t>
            </w:r>
          </w:p>
        </w:tc>
        <w:tc>
          <w:tcPr>
            <w:tcW w:w="9065" w:type="dxa"/>
            <w:shd w:val="clear" w:color="auto" w:fill="DEEAF6" w:themeFill="accent5" w:themeFillTint="33"/>
          </w:tcPr>
          <w:p w14:paraId="27E9A172" w14:textId="0268CFE5" w:rsidR="00AA1F14" w:rsidRDefault="001C57FC">
            <w:r>
              <w:rPr>
                <w:rFonts w:hint="eastAsia"/>
                <w:color w:val="000000"/>
                <w:sz w:val="20"/>
                <w:szCs w:val="20"/>
              </w:rPr>
              <w:t>登録料を見込む事業では調整がききそうな部分での予備費の確保が必要です。</w:t>
            </w:r>
          </w:p>
        </w:tc>
      </w:tr>
      <w:tr w:rsidR="00AA1F14" w14:paraId="33DA2262" w14:textId="77777777" w:rsidTr="00AA1F14">
        <w:tc>
          <w:tcPr>
            <w:tcW w:w="1129" w:type="dxa"/>
          </w:tcPr>
          <w:p w14:paraId="5281478D" w14:textId="77777777" w:rsidR="00AA1F14" w:rsidRDefault="00AA1F14">
            <w:r>
              <w:rPr>
                <w:rFonts w:hint="eastAsia"/>
              </w:rPr>
              <w:t>対応４</w:t>
            </w:r>
          </w:p>
        </w:tc>
        <w:tc>
          <w:tcPr>
            <w:tcW w:w="9065" w:type="dxa"/>
          </w:tcPr>
          <w:p w14:paraId="44A2C7DC" w14:textId="2D44564A" w:rsidR="00AA1F14" w:rsidRDefault="001C57FC">
            <w:r>
              <w:rPr>
                <w:rFonts w:hint="eastAsia"/>
              </w:rPr>
              <w:t>趣旨が不明確ですが、予備費は確保します。</w:t>
            </w:r>
          </w:p>
        </w:tc>
      </w:tr>
      <w:tr w:rsidR="00AA1F14" w14:paraId="0FFCA29F" w14:textId="77777777" w:rsidTr="00AA1F14">
        <w:tc>
          <w:tcPr>
            <w:tcW w:w="1129" w:type="dxa"/>
            <w:shd w:val="clear" w:color="auto" w:fill="DEEAF6" w:themeFill="accent5" w:themeFillTint="33"/>
          </w:tcPr>
          <w:p w14:paraId="5265CCD0" w14:textId="77777777" w:rsidR="00AA1F14" w:rsidRDefault="00AA1F14">
            <w:r>
              <w:rPr>
                <w:rFonts w:hint="eastAsia"/>
              </w:rPr>
              <w:t>事項５</w:t>
            </w:r>
          </w:p>
        </w:tc>
        <w:tc>
          <w:tcPr>
            <w:tcW w:w="9065" w:type="dxa"/>
            <w:shd w:val="clear" w:color="auto" w:fill="DEEAF6" w:themeFill="accent5" w:themeFillTint="33"/>
          </w:tcPr>
          <w:p w14:paraId="266F1EC8" w14:textId="77777777" w:rsidR="00AA1F14" w:rsidRDefault="00AA1F14"/>
        </w:tc>
      </w:tr>
      <w:tr w:rsidR="00AA1F14" w14:paraId="57E192DF" w14:textId="77777777" w:rsidTr="00AA1F14">
        <w:tc>
          <w:tcPr>
            <w:tcW w:w="1129" w:type="dxa"/>
          </w:tcPr>
          <w:p w14:paraId="69F75792" w14:textId="77777777" w:rsidR="00AA1F14" w:rsidRDefault="00AA1F14">
            <w:r>
              <w:rPr>
                <w:rFonts w:hint="eastAsia"/>
              </w:rPr>
              <w:t>対応５</w:t>
            </w:r>
          </w:p>
        </w:tc>
        <w:tc>
          <w:tcPr>
            <w:tcW w:w="9065" w:type="dxa"/>
          </w:tcPr>
          <w:p w14:paraId="50E76384" w14:textId="77777777" w:rsidR="00AA1F14" w:rsidRDefault="00AA1F14"/>
        </w:tc>
      </w:tr>
      <w:tr w:rsidR="00AA1F14" w14:paraId="527DB5E6" w14:textId="77777777" w:rsidTr="00AA1F14">
        <w:tc>
          <w:tcPr>
            <w:tcW w:w="10194" w:type="dxa"/>
            <w:gridSpan w:val="2"/>
            <w:shd w:val="clear" w:color="auto" w:fill="E2EFD9" w:themeFill="accent6" w:themeFillTint="33"/>
          </w:tcPr>
          <w:p w14:paraId="03CC5FA4" w14:textId="77777777" w:rsidR="00AA1F14" w:rsidRDefault="00AA1F14">
            <w:r>
              <w:rPr>
                <w:rFonts w:hint="eastAsia"/>
              </w:rPr>
              <w:t>【運動面での引継ぎ事項】</w:t>
            </w:r>
          </w:p>
        </w:tc>
      </w:tr>
      <w:tr w:rsidR="00AA1F14" w14:paraId="72D6D754" w14:textId="77777777" w:rsidTr="00AA1F14">
        <w:tc>
          <w:tcPr>
            <w:tcW w:w="1129" w:type="dxa"/>
            <w:shd w:val="clear" w:color="auto" w:fill="E2EFD9" w:themeFill="accent6" w:themeFillTint="33"/>
          </w:tcPr>
          <w:p w14:paraId="3BB80F8C" w14:textId="77777777" w:rsidR="00AA1F14" w:rsidRDefault="00AA1F14">
            <w:r>
              <w:rPr>
                <w:rFonts w:hint="eastAsia"/>
              </w:rPr>
              <w:t>事項１</w:t>
            </w:r>
          </w:p>
        </w:tc>
        <w:tc>
          <w:tcPr>
            <w:tcW w:w="9065" w:type="dxa"/>
            <w:shd w:val="clear" w:color="auto" w:fill="E2EFD9" w:themeFill="accent6" w:themeFillTint="33"/>
          </w:tcPr>
          <w:p w14:paraId="1F394348" w14:textId="77777777" w:rsidR="00AA1F14" w:rsidRDefault="00AA1F14"/>
        </w:tc>
      </w:tr>
      <w:tr w:rsidR="00AA1F14" w14:paraId="3AC4F9CE" w14:textId="77777777" w:rsidTr="00AA1F14">
        <w:tc>
          <w:tcPr>
            <w:tcW w:w="1129" w:type="dxa"/>
          </w:tcPr>
          <w:p w14:paraId="370F97DE" w14:textId="77777777" w:rsidR="00AA1F14" w:rsidRDefault="00AA1F14">
            <w:r>
              <w:rPr>
                <w:rFonts w:hint="eastAsia"/>
              </w:rPr>
              <w:t>対応１</w:t>
            </w:r>
          </w:p>
        </w:tc>
        <w:tc>
          <w:tcPr>
            <w:tcW w:w="9065" w:type="dxa"/>
          </w:tcPr>
          <w:p w14:paraId="6C41FE48" w14:textId="77777777" w:rsidR="00AA1F14" w:rsidRDefault="00AA1F14"/>
        </w:tc>
      </w:tr>
      <w:tr w:rsidR="00AA1F14" w14:paraId="3874F425" w14:textId="77777777" w:rsidTr="00AA1F14">
        <w:tc>
          <w:tcPr>
            <w:tcW w:w="1129" w:type="dxa"/>
            <w:shd w:val="clear" w:color="auto" w:fill="E2EFD9" w:themeFill="accent6" w:themeFillTint="33"/>
          </w:tcPr>
          <w:p w14:paraId="31B0322C" w14:textId="77777777" w:rsidR="00AA1F14" w:rsidRDefault="00AA1F14">
            <w:r>
              <w:rPr>
                <w:rFonts w:hint="eastAsia"/>
              </w:rPr>
              <w:t>事項２</w:t>
            </w:r>
          </w:p>
        </w:tc>
        <w:tc>
          <w:tcPr>
            <w:tcW w:w="9065" w:type="dxa"/>
            <w:shd w:val="clear" w:color="auto" w:fill="E2EFD9" w:themeFill="accent6" w:themeFillTint="33"/>
          </w:tcPr>
          <w:p w14:paraId="4F818FC2" w14:textId="77777777" w:rsidR="00AA1F14" w:rsidRDefault="00AA1F14"/>
        </w:tc>
      </w:tr>
      <w:tr w:rsidR="00AA1F14" w14:paraId="2F8EF8A1" w14:textId="77777777" w:rsidTr="00AA1F14">
        <w:tc>
          <w:tcPr>
            <w:tcW w:w="1129" w:type="dxa"/>
          </w:tcPr>
          <w:p w14:paraId="79C71424" w14:textId="77777777" w:rsidR="00AA1F14" w:rsidRDefault="00AA1F14">
            <w:r>
              <w:rPr>
                <w:rFonts w:hint="eastAsia"/>
              </w:rPr>
              <w:t>対応２</w:t>
            </w:r>
          </w:p>
        </w:tc>
        <w:tc>
          <w:tcPr>
            <w:tcW w:w="9065" w:type="dxa"/>
          </w:tcPr>
          <w:p w14:paraId="655CAE13" w14:textId="77777777" w:rsidR="00AA1F14" w:rsidRDefault="00AA1F14"/>
        </w:tc>
      </w:tr>
      <w:tr w:rsidR="00AA1F14" w14:paraId="6198A24C" w14:textId="77777777" w:rsidTr="00AA1F14">
        <w:tc>
          <w:tcPr>
            <w:tcW w:w="1129" w:type="dxa"/>
            <w:shd w:val="clear" w:color="auto" w:fill="E2EFD9" w:themeFill="accent6" w:themeFillTint="33"/>
          </w:tcPr>
          <w:p w14:paraId="1AE4F748" w14:textId="77777777" w:rsidR="00AA1F14" w:rsidRDefault="00AA1F14">
            <w:r>
              <w:rPr>
                <w:rFonts w:hint="eastAsia"/>
              </w:rPr>
              <w:t>事項３</w:t>
            </w:r>
          </w:p>
        </w:tc>
        <w:tc>
          <w:tcPr>
            <w:tcW w:w="9065" w:type="dxa"/>
            <w:shd w:val="clear" w:color="auto" w:fill="E2EFD9" w:themeFill="accent6" w:themeFillTint="33"/>
          </w:tcPr>
          <w:p w14:paraId="5CEF40DF" w14:textId="77777777" w:rsidR="00AA1F14" w:rsidRDefault="00AA1F14"/>
        </w:tc>
      </w:tr>
      <w:tr w:rsidR="00AA1F14" w14:paraId="2DC7438C" w14:textId="77777777" w:rsidTr="00AA1F14">
        <w:tc>
          <w:tcPr>
            <w:tcW w:w="1129" w:type="dxa"/>
          </w:tcPr>
          <w:p w14:paraId="37971E0B" w14:textId="77777777" w:rsidR="00AA1F14" w:rsidRDefault="00AA1F14">
            <w:r>
              <w:rPr>
                <w:rFonts w:hint="eastAsia"/>
              </w:rPr>
              <w:t>対応３</w:t>
            </w:r>
          </w:p>
        </w:tc>
        <w:tc>
          <w:tcPr>
            <w:tcW w:w="9065" w:type="dxa"/>
          </w:tcPr>
          <w:p w14:paraId="3B685D12" w14:textId="77777777" w:rsidR="00AA1F14" w:rsidRDefault="00AA1F14"/>
        </w:tc>
      </w:tr>
      <w:tr w:rsidR="00AA1F14" w14:paraId="4FC61E3C" w14:textId="77777777" w:rsidTr="00AA1F14">
        <w:tc>
          <w:tcPr>
            <w:tcW w:w="1129" w:type="dxa"/>
            <w:shd w:val="clear" w:color="auto" w:fill="E2EFD9" w:themeFill="accent6" w:themeFillTint="33"/>
          </w:tcPr>
          <w:p w14:paraId="50771AB0" w14:textId="77777777" w:rsidR="00AA1F14" w:rsidRDefault="00AA1F14">
            <w:r>
              <w:rPr>
                <w:rFonts w:hint="eastAsia"/>
              </w:rPr>
              <w:t>事項４</w:t>
            </w:r>
          </w:p>
        </w:tc>
        <w:tc>
          <w:tcPr>
            <w:tcW w:w="9065" w:type="dxa"/>
            <w:shd w:val="clear" w:color="auto" w:fill="E2EFD9" w:themeFill="accent6" w:themeFillTint="33"/>
          </w:tcPr>
          <w:p w14:paraId="0447C10F" w14:textId="77777777" w:rsidR="00AA1F14" w:rsidRDefault="00AA1F14"/>
        </w:tc>
      </w:tr>
      <w:tr w:rsidR="00AA1F14" w14:paraId="53C389F5" w14:textId="77777777" w:rsidTr="00AA1F14">
        <w:tc>
          <w:tcPr>
            <w:tcW w:w="1129" w:type="dxa"/>
          </w:tcPr>
          <w:p w14:paraId="7E82D011" w14:textId="77777777" w:rsidR="00AA1F14" w:rsidRDefault="00AA1F14">
            <w:r>
              <w:rPr>
                <w:rFonts w:hint="eastAsia"/>
              </w:rPr>
              <w:t>対応４</w:t>
            </w:r>
          </w:p>
        </w:tc>
        <w:tc>
          <w:tcPr>
            <w:tcW w:w="9065" w:type="dxa"/>
          </w:tcPr>
          <w:p w14:paraId="7B750812" w14:textId="77777777" w:rsidR="00AA1F14" w:rsidRDefault="00AA1F14"/>
        </w:tc>
      </w:tr>
      <w:tr w:rsidR="00AA1F14" w14:paraId="47FDEDC8" w14:textId="77777777" w:rsidTr="00AA1F14">
        <w:tc>
          <w:tcPr>
            <w:tcW w:w="1129" w:type="dxa"/>
            <w:shd w:val="clear" w:color="auto" w:fill="E2EFD9" w:themeFill="accent6" w:themeFillTint="33"/>
          </w:tcPr>
          <w:p w14:paraId="0F9059BE" w14:textId="77777777" w:rsidR="00AA1F14" w:rsidRDefault="00AA1F14">
            <w:r>
              <w:rPr>
                <w:rFonts w:hint="eastAsia"/>
              </w:rPr>
              <w:t>事項５</w:t>
            </w:r>
          </w:p>
        </w:tc>
        <w:tc>
          <w:tcPr>
            <w:tcW w:w="9065" w:type="dxa"/>
            <w:shd w:val="clear" w:color="auto" w:fill="E2EFD9" w:themeFill="accent6" w:themeFillTint="33"/>
          </w:tcPr>
          <w:p w14:paraId="2FCF8A6B" w14:textId="77777777" w:rsidR="00AA1F14" w:rsidRDefault="00AA1F14"/>
        </w:tc>
      </w:tr>
      <w:tr w:rsidR="00AA1F14" w14:paraId="2A9BA52F" w14:textId="77777777" w:rsidTr="00AA1F14">
        <w:tc>
          <w:tcPr>
            <w:tcW w:w="1129" w:type="dxa"/>
          </w:tcPr>
          <w:p w14:paraId="7397F35C" w14:textId="77777777" w:rsidR="00AA1F14" w:rsidRDefault="00AA1F14">
            <w:r>
              <w:rPr>
                <w:rFonts w:hint="eastAsia"/>
              </w:rPr>
              <w:t>対応５</w:t>
            </w:r>
          </w:p>
        </w:tc>
        <w:tc>
          <w:tcPr>
            <w:tcW w:w="9065" w:type="dxa"/>
          </w:tcPr>
          <w:p w14:paraId="27600B3B" w14:textId="77777777" w:rsidR="00AA1F14" w:rsidRDefault="00AA1F14"/>
        </w:tc>
      </w:tr>
    </w:tbl>
    <w:p w14:paraId="301CD23E" w14:textId="77777777" w:rsidR="009236F0" w:rsidRDefault="009236F0"/>
    <w:sectPr w:rsidR="009236F0" w:rsidSect="00AA1F14">
      <w:pgSz w:w="11906" w:h="16838"/>
      <w:pgMar w:top="851" w:right="851" w:bottom="851"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14"/>
    <w:rsid w:val="001C57FC"/>
    <w:rsid w:val="00842DB1"/>
    <w:rsid w:val="009236F0"/>
    <w:rsid w:val="00AA1F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91B0D99"/>
  <w15:chartTrackingRefBased/>
  <w15:docId w15:val="{88F92AC2-CEC5-4B87-95CC-0E7D06FD7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32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camomiro@outlook.jp</dc:creator>
  <cp:keywords/>
  <dc:description/>
  <cp:lastModifiedBy>k01</cp:lastModifiedBy>
  <cp:revision>2</cp:revision>
  <dcterms:created xsi:type="dcterms:W3CDTF">2018-09-17T11:23:00Z</dcterms:created>
  <dcterms:modified xsi:type="dcterms:W3CDTF">2021-02-19T04:20:00Z</dcterms:modified>
</cp:coreProperties>
</file>